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0DBE" w14:textId="77777777" w:rsidR="00002A30" w:rsidRPr="004B243B" w:rsidRDefault="00002A30" w:rsidP="00002A30">
      <w:pPr>
        <w:jc w:val="right"/>
        <w:rPr>
          <w:b/>
          <w:sz w:val="36"/>
          <w:szCs w:val="36"/>
        </w:rPr>
      </w:pPr>
      <w:r w:rsidRPr="004B243B">
        <w:rPr>
          <w:b/>
          <w:sz w:val="36"/>
          <w:szCs w:val="36"/>
        </w:rPr>
        <w:t xml:space="preserve"> </w:t>
      </w:r>
    </w:p>
    <w:p w14:paraId="0C06EA8F" w14:textId="394DDFC3" w:rsidR="00FC7B21" w:rsidRPr="002E500D" w:rsidRDefault="002E500D" w:rsidP="005F3811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</w:t>
      </w:r>
      <w:r w:rsidR="00C044E4">
        <w:rPr>
          <w:b/>
          <w:sz w:val="28"/>
          <w:szCs w:val="28"/>
        </w:rPr>
        <w:t>renseignering (</w:t>
      </w:r>
      <w:r>
        <w:rPr>
          <w:b/>
          <w:sz w:val="28"/>
          <w:szCs w:val="28"/>
        </w:rPr>
        <w:t>IB-47</w:t>
      </w:r>
      <w:r w:rsidR="00C044E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aangifte</w:t>
      </w:r>
    </w:p>
    <w:p w14:paraId="609388A1" w14:textId="77777777" w:rsidR="00C044E4" w:rsidRDefault="00C044E4" w:rsidP="00C044E4">
      <w:pPr>
        <w:pStyle w:val="Geenafstand"/>
      </w:pPr>
    </w:p>
    <w:p w14:paraId="6C441415" w14:textId="40B237DC" w:rsidR="00C044E4" w:rsidRDefault="006A4FB0" w:rsidP="00C044E4">
      <w:pPr>
        <w:pStyle w:val="Geenafstand"/>
      </w:pPr>
      <w:r w:rsidRPr="00523856">
        <w:t xml:space="preserve">De zogenaamde IB-47 aangifte </w:t>
      </w:r>
      <w:r w:rsidR="00C044E4">
        <w:t>was/</w:t>
      </w:r>
      <w:r w:rsidRPr="00523856">
        <w:t xml:space="preserve">is een reguliere belastingaangifte, maar is relatief onbekend. Toch is het een belangrijke aangifte, die ook </w:t>
      </w:r>
      <w:r w:rsidR="008052A6">
        <w:t>onderwijsinstellingen</w:t>
      </w:r>
      <w:r w:rsidRPr="00523856">
        <w:t xml:space="preserve"> regulier moeten doen</w:t>
      </w:r>
      <w:r w:rsidR="0018254B">
        <w:t xml:space="preserve">. Per 1-1-2022 is het </w:t>
      </w:r>
      <w:r w:rsidR="00C044E4">
        <w:t xml:space="preserve">zelfs </w:t>
      </w:r>
      <w:r w:rsidR="008052A6">
        <w:t>verplicht</w:t>
      </w:r>
      <w:r w:rsidR="0018254B">
        <w:t xml:space="preserve"> om deze aangifte te doen. </w:t>
      </w:r>
    </w:p>
    <w:p w14:paraId="0929C42F" w14:textId="5960B59E" w:rsidR="006A4FB0" w:rsidRPr="00523856" w:rsidRDefault="0018254B" w:rsidP="00C044E4">
      <w:pPr>
        <w:pStyle w:val="Geenafstand"/>
      </w:pPr>
      <w:r>
        <w:t>De IB 47 is per 2022 genaamd: “renseigneringsverplichting voor administratieplichtigen”</w:t>
      </w:r>
      <w:r w:rsidR="00F43E6E">
        <w:t>.</w:t>
      </w:r>
      <w:r w:rsidR="00243A7D">
        <w:t xml:space="preserve"> </w:t>
      </w:r>
      <w:r w:rsidR="006A4FB0" w:rsidRPr="00523856">
        <w:t xml:space="preserve">In dit artikel daarom een korte uitleg van wat </w:t>
      </w:r>
      <w:r>
        <w:t>de</w:t>
      </w:r>
      <w:r w:rsidR="00B679AC">
        <w:t>ze</w:t>
      </w:r>
      <w:r w:rsidR="006A4FB0" w:rsidRPr="00523856">
        <w:t xml:space="preserve"> </w:t>
      </w:r>
      <w:r w:rsidR="00B679AC">
        <w:t xml:space="preserve">renseignering </w:t>
      </w:r>
      <w:r>
        <w:t>inhoudt.</w:t>
      </w:r>
    </w:p>
    <w:p w14:paraId="43BA8594" w14:textId="77777777" w:rsidR="00C044E4" w:rsidRDefault="00C044E4" w:rsidP="006A4FB0">
      <w:pPr>
        <w:pStyle w:val="Geenafstand"/>
      </w:pPr>
    </w:p>
    <w:p w14:paraId="2257EC7C" w14:textId="1813C0C2" w:rsidR="006A4FB0" w:rsidRPr="00523856" w:rsidRDefault="006A4FB0" w:rsidP="006A4FB0">
      <w:pPr>
        <w:pStyle w:val="Geenafstand"/>
      </w:pPr>
      <w:r w:rsidRPr="00523856">
        <w:t xml:space="preserve">Allereerst is de </w:t>
      </w:r>
      <w:r w:rsidR="00F43E6E">
        <w:t>renseignering-aangifte</w:t>
      </w:r>
      <w:r w:rsidRPr="00523856">
        <w:t xml:space="preserve">, een soort loonbelasting-aangifte. In deze aangifte wordt opgaaf gedaan van uitbetaalde bedragen waarover </w:t>
      </w:r>
      <w:r w:rsidRPr="00523856">
        <w:rPr>
          <w:i/>
        </w:rPr>
        <w:t>juist geen</w:t>
      </w:r>
      <w:r w:rsidRPr="00523856">
        <w:t xml:space="preserve"> loonbelasting is ingehouden: het gaat om uitbetalingen aan particulieren, die </w:t>
      </w:r>
      <w:r w:rsidRPr="00523856">
        <w:rPr>
          <w:u w:val="single"/>
        </w:rPr>
        <w:t>niet</w:t>
      </w:r>
      <w:r w:rsidRPr="00523856">
        <w:t xml:space="preserve"> in de reguliere loonbelasting-aangifte zijn verantwoord.</w:t>
      </w:r>
    </w:p>
    <w:p w14:paraId="2218075F" w14:textId="064A4777" w:rsidR="006A4FB0" w:rsidRPr="00523856" w:rsidRDefault="006A4FB0" w:rsidP="006A4FB0">
      <w:pPr>
        <w:pStyle w:val="Geenafstand"/>
      </w:pPr>
      <w:r w:rsidRPr="00523856">
        <w:t xml:space="preserve">Je zou dus kunnen zeggen dat de </w:t>
      </w:r>
      <w:r w:rsidR="0018254B">
        <w:t>renseig</w:t>
      </w:r>
      <w:r w:rsidR="00F43E6E">
        <w:t>nering</w:t>
      </w:r>
      <w:r w:rsidR="0018254B">
        <w:t>-</w:t>
      </w:r>
      <w:r w:rsidRPr="00523856">
        <w:t>aangifte een soort omgekeerde loonbelasting</w:t>
      </w:r>
      <w:r w:rsidR="0018254B">
        <w:t>-</w:t>
      </w:r>
      <w:r w:rsidRPr="00523856">
        <w:t>aangifte is.</w:t>
      </w:r>
    </w:p>
    <w:p w14:paraId="0EDF9571" w14:textId="13B92FBC" w:rsidR="006A4FB0" w:rsidRPr="00523856" w:rsidRDefault="006A4FB0" w:rsidP="006A4FB0">
      <w:pPr>
        <w:pStyle w:val="Geenafstand"/>
      </w:pPr>
      <w:r w:rsidRPr="00523856">
        <w:t xml:space="preserve">De aangifte </w:t>
      </w:r>
      <w:r w:rsidRPr="00F43E6E">
        <w:rPr>
          <w:b/>
        </w:rPr>
        <w:t>moet</w:t>
      </w:r>
      <w:r w:rsidRPr="00523856">
        <w:t xml:space="preserve"> worden gedaan in geval van</w:t>
      </w:r>
      <w:r w:rsidR="00F43E6E">
        <w:t xml:space="preserve"> uitbetalingen</w:t>
      </w:r>
      <w:r w:rsidRPr="00523856">
        <w:t>:</w:t>
      </w:r>
    </w:p>
    <w:p w14:paraId="3274BFEE" w14:textId="3979FFB5" w:rsidR="006A4FB0" w:rsidRPr="00523856" w:rsidRDefault="006A4FB0" w:rsidP="00420C63">
      <w:pPr>
        <w:pStyle w:val="Geenafstand"/>
        <w:widowControl/>
        <w:numPr>
          <w:ilvl w:val="0"/>
          <w:numId w:val="20"/>
        </w:numPr>
        <w:autoSpaceDE/>
        <w:autoSpaceDN/>
      </w:pPr>
      <w:r w:rsidRPr="00523856">
        <w:t>voor (incidentele) werkzaamheden of diensten;</w:t>
      </w:r>
    </w:p>
    <w:p w14:paraId="43F3E9EC" w14:textId="27DD618C" w:rsidR="006A4FB0" w:rsidRDefault="006A4FB0" w:rsidP="00420C63">
      <w:pPr>
        <w:pStyle w:val="Geenafstand"/>
        <w:widowControl/>
        <w:numPr>
          <w:ilvl w:val="0"/>
          <w:numId w:val="20"/>
        </w:numPr>
        <w:autoSpaceDE/>
        <w:autoSpaceDN/>
      </w:pPr>
      <w:r w:rsidRPr="00523856">
        <w:t xml:space="preserve">aan personen </w:t>
      </w:r>
      <w:r w:rsidRPr="00523856">
        <w:rPr>
          <w:u w:val="single"/>
        </w:rPr>
        <w:t>niet</w:t>
      </w:r>
      <w:r w:rsidRPr="00523856">
        <w:t xml:space="preserve"> in dienstbetrekking;</w:t>
      </w:r>
    </w:p>
    <w:p w14:paraId="72F3FED0" w14:textId="1239E2E0" w:rsidR="00F43E6E" w:rsidRPr="00523856" w:rsidRDefault="00F43E6E" w:rsidP="00420C63">
      <w:pPr>
        <w:pStyle w:val="Geenafstand"/>
        <w:widowControl/>
        <w:numPr>
          <w:ilvl w:val="0"/>
          <w:numId w:val="20"/>
        </w:numPr>
        <w:autoSpaceDE/>
        <w:autoSpaceDN/>
      </w:pPr>
      <w:r>
        <w:t xml:space="preserve">aan personen die </w:t>
      </w:r>
      <w:r w:rsidRPr="00F43E6E">
        <w:rPr>
          <w:u w:val="single"/>
        </w:rPr>
        <w:t>niet</w:t>
      </w:r>
      <w:r>
        <w:t xml:space="preserve"> onder de zogenaamde ‘artiestenregeling’ vallen;</w:t>
      </w:r>
    </w:p>
    <w:p w14:paraId="7F61E21D" w14:textId="75CDBE1F" w:rsidR="006A4FB0" w:rsidRPr="00420C63" w:rsidRDefault="006A4FB0" w:rsidP="00420C63">
      <w:pPr>
        <w:pStyle w:val="Geenafstand"/>
        <w:widowControl/>
        <w:numPr>
          <w:ilvl w:val="0"/>
          <w:numId w:val="20"/>
        </w:numPr>
        <w:autoSpaceDE/>
        <w:autoSpaceDN/>
      </w:pPr>
      <w:r w:rsidRPr="00523856">
        <w:t xml:space="preserve">waarbij de </w:t>
      </w:r>
      <w:r w:rsidRPr="00420C63">
        <w:t xml:space="preserve">werkzaamheden of diensten worden uitgevoerd door </w:t>
      </w:r>
      <w:r w:rsidRPr="00420C63">
        <w:rPr>
          <w:u w:val="single"/>
        </w:rPr>
        <w:t>niet-ondernemers</w:t>
      </w:r>
      <w:r w:rsidR="0018254B">
        <w:t>, o</w:t>
      </w:r>
      <w:r w:rsidR="00F43E6E">
        <w:t xml:space="preserve">ndernemers die </w:t>
      </w:r>
      <w:r w:rsidR="0018254B">
        <w:t xml:space="preserve">een factuur </w:t>
      </w:r>
      <w:r w:rsidR="00F43E6E">
        <w:t>sturen</w:t>
      </w:r>
      <w:r w:rsidR="00C044E4">
        <w:t xml:space="preserve"> waarop BTW wordt berekend.</w:t>
      </w:r>
    </w:p>
    <w:p w14:paraId="6976A9A5" w14:textId="77777777" w:rsidR="00F43E6E" w:rsidRDefault="006A4FB0" w:rsidP="006A4FB0">
      <w:pPr>
        <w:pStyle w:val="Geenafstand"/>
      </w:pPr>
      <w:r w:rsidRPr="00420C63">
        <w:t xml:space="preserve">Achtergrond van de aangifte is met name dat </w:t>
      </w:r>
      <w:r w:rsidR="00F43E6E">
        <w:t>‘administratieplichtigen’</w:t>
      </w:r>
      <w:r w:rsidRPr="00523856">
        <w:t xml:space="preserve"> betalingen </w:t>
      </w:r>
      <w:r w:rsidR="00F43E6E">
        <w:t>doen</w:t>
      </w:r>
      <w:r w:rsidRPr="00523856">
        <w:t xml:space="preserve"> aan particulieren</w:t>
      </w:r>
      <w:r w:rsidR="00F43E6E">
        <w:t>,</w:t>
      </w:r>
      <w:r w:rsidRPr="00523856">
        <w:t xml:space="preserve"> </w:t>
      </w:r>
      <w:r w:rsidR="00420C63">
        <w:t xml:space="preserve">die </w:t>
      </w:r>
      <w:r w:rsidRPr="00523856">
        <w:t>aan het zicht v</w:t>
      </w:r>
      <w:r w:rsidR="00F43E6E">
        <w:t>an de fiscus worden onttrokken.</w:t>
      </w:r>
    </w:p>
    <w:p w14:paraId="6A8ADF33" w14:textId="150E87A6" w:rsidR="006A4FB0" w:rsidRPr="00523856" w:rsidRDefault="006A4FB0" w:rsidP="006A4FB0">
      <w:pPr>
        <w:pStyle w:val="Geenafstand"/>
      </w:pPr>
      <w:r w:rsidRPr="00523856">
        <w:t>Een soort van ‘anti-misbruik’ regeling.</w:t>
      </w:r>
    </w:p>
    <w:p w14:paraId="6CA19179" w14:textId="77777777" w:rsidR="006A4FB0" w:rsidRPr="00523856" w:rsidRDefault="006A4FB0" w:rsidP="006A4FB0">
      <w:pPr>
        <w:pStyle w:val="Geenafstand"/>
      </w:pPr>
    </w:p>
    <w:p w14:paraId="0D56C905" w14:textId="65F6ADDC" w:rsidR="006A4FB0" w:rsidRPr="00523856" w:rsidRDefault="006A4FB0" w:rsidP="006A4FB0">
      <w:pPr>
        <w:pStyle w:val="Geenafstand"/>
      </w:pPr>
      <w:r w:rsidRPr="00523856">
        <w:t xml:space="preserve">Het kan bijvoorbeeld om </w:t>
      </w:r>
      <w:r w:rsidR="00420C63">
        <w:t xml:space="preserve">de </w:t>
      </w:r>
      <w:r w:rsidRPr="00523856">
        <w:t>volgende betalingen gaan:</w:t>
      </w:r>
    </w:p>
    <w:p w14:paraId="556A743F" w14:textId="1E3B173B" w:rsidR="006A4FB0" w:rsidRPr="00523856" w:rsidRDefault="006A4FB0" w:rsidP="00420C63">
      <w:pPr>
        <w:pStyle w:val="Geenafstand"/>
        <w:widowControl/>
        <w:numPr>
          <w:ilvl w:val="0"/>
          <w:numId w:val="21"/>
        </w:numPr>
        <w:autoSpaceDE/>
        <w:autoSpaceDN/>
      </w:pPr>
      <w:r w:rsidRPr="00523856">
        <w:t xml:space="preserve">betalingen aan </w:t>
      </w:r>
      <w:r w:rsidR="00D205DC">
        <w:t>particulieren</w:t>
      </w:r>
      <w:r w:rsidRPr="00523856">
        <w:t xml:space="preserve"> voor schoonmaken, </w:t>
      </w:r>
      <w:r w:rsidR="00D205DC">
        <w:t xml:space="preserve">bij </w:t>
      </w:r>
      <w:r w:rsidRPr="00523856">
        <w:t>feestavonden</w:t>
      </w:r>
      <w:r w:rsidR="00D205DC">
        <w:t>, onderhoudsklusjes</w:t>
      </w:r>
      <w:r w:rsidRPr="00523856">
        <w:t xml:space="preserve"> etc.,</w:t>
      </w:r>
    </w:p>
    <w:p w14:paraId="6FFA6DE6" w14:textId="28DBCACD" w:rsidR="006A4FB0" w:rsidRPr="00523856" w:rsidRDefault="006A4FB0" w:rsidP="00420C63">
      <w:pPr>
        <w:pStyle w:val="Geenafstand"/>
        <w:widowControl/>
        <w:numPr>
          <w:ilvl w:val="0"/>
          <w:numId w:val="21"/>
        </w:numPr>
        <w:autoSpaceDE/>
        <w:autoSpaceDN/>
      </w:pPr>
      <w:r w:rsidRPr="00523856">
        <w:t>betalingen aan ‘assistenten’ die bijvoorbeeld helpen bij gymlessen,</w:t>
      </w:r>
    </w:p>
    <w:p w14:paraId="26F44231" w14:textId="77777777" w:rsidR="006A4FB0" w:rsidRPr="00523856" w:rsidRDefault="006A4FB0" w:rsidP="00420C63">
      <w:pPr>
        <w:pStyle w:val="Geenafstand"/>
        <w:widowControl/>
        <w:numPr>
          <w:ilvl w:val="0"/>
          <w:numId w:val="21"/>
        </w:numPr>
        <w:autoSpaceDE/>
        <w:autoSpaceDN/>
      </w:pPr>
      <w:r w:rsidRPr="00523856">
        <w:t>betalingen aan sprekers en auteurs,</w:t>
      </w:r>
    </w:p>
    <w:p w14:paraId="039C22F4" w14:textId="77777777" w:rsidR="006A4FB0" w:rsidRPr="00523856" w:rsidRDefault="006A4FB0" w:rsidP="00420C63">
      <w:pPr>
        <w:pStyle w:val="Geenafstand"/>
        <w:widowControl/>
        <w:numPr>
          <w:ilvl w:val="0"/>
          <w:numId w:val="21"/>
        </w:numPr>
        <w:autoSpaceDE/>
        <w:autoSpaceDN/>
      </w:pPr>
      <w:r w:rsidRPr="00523856">
        <w:t>betalingen aan toezichthouders, bijvoorbeeld leden van de RvT, etc.</w:t>
      </w:r>
    </w:p>
    <w:p w14:paraId="17F59341" w14:textId="77777777" w:rsidR="006A4FB0" w:rsidRPr="00523856" w:rsidRDefault="006A4FB0" w:rsidP="006A4FB0">
      <w:pPr>
        <w:pStyle w:val="Geenafstand"/>
      </w:pPr>
    </w:p>
    <w:p w14:paraId="431EE953" w14:textId="27A0D4BE" w:rsidR="006A4FB0" w:rsidRPr="00523856" w:rsidRDefault="00C044E4" w:rsidP="006A4FB0">
      <w:pPr>
        <w:pStyle w:val="Geenafstand"/>
      </w:pPr>
      <w:r>
        <w:t>De</w:t>
      </w:r>
      <w:r w:rsidR="006A4FB0" w:rsidRPr="00523856">
        <w:t xml:space="preserve"> aangifte moet tenminste éénmaal per jaar bij de belastingdienst worden </w:t>
      </w:r>
      <w:r>
        <w:t>ingediend. De aangifte over 2021</w:t>
      </w:r>
      <w:r w:rsidR="006A4FB0" w:rsidRPr="00523856">
        <w:t xml:space="preserve"> m</w:t>
      </w:r>
      <w:r>
        <w:t>oet uiterlijk op 31 januari 2022</w:t>
      </w:r>
      <w:r w:rsidR="006A4FB0" w:rsidRPr="00523856">
        <w:t xml:space="preserve"> digitaal worden ingediend. </w:t>
      </w:r>
    </w:p>
    <w:p w14:paraId="1A1E199D" w14:textId="6592C6D0" w:rsidR="00C044E4" w:rsidRDefault="006A4FB0" w:rsidP="006A4FB0">
      <w:pPr>
        <w:pStyle w:val="Geenafstand"/>
      </w:pPr>
      <w:r w:rsidRPr="00523856">
        <w:t xml:space="preserve">Als scholen (loonbelasting-inhoudingsplichtigen) geen enkele ‘uitbetaling aan een derde’ heeft gedaan, is een </w:t>
      </w:r>
      <w:r w:rsidR="00C044E4">
        <w:t>zogenaamd</w:t>
      </w:r>
      <w:r w:rsidR="00D205DC">
        <w:t>e ‘</w:t>
      </w:r>
      <w:proofErr w:type="spellStart"/>
      <w:r w:rsidR="00D205DC">
        <w:t>nihil-aangifte</w:t>
      </w:r>
      <w:proofErr w:type="spellEnd"/>
      <w:r w:rsidR="00D205DC">
        <w:t>’ aan de orde.</w:t>
      </w:r>
    </w:p>
    <w:p w14:paraId="13E9DE49" w14:textId="045E3204" w:rsidR="006A4FB0" w:rsidRPr="00523856" w:rsidRDefault="00C044E4" w:rsidP="006A4FB0">
      <w:pPr>
        <w:pStyle w:val="Geenafstand"/>
      </w:pPr>
      <w:r>
        <w:t xml:space="preserve">Op de site van de belastingdienst </w:t>
      </w:r>
      <w:r w:rsidR="00D205DC">
        <w:t>is</w:t>
      </w:r>
      <w:r>
        <w:t xml:space="preserve"> een nadere handleiding hierover opgesteld.</w:t>
      </w:r>
    </w:p>
    <w:p w14:paraId="0E0154CA" w14:textId="77777777" w:rsidR="006A4FB0" w:rsidRPr="00523856" w:rsidRDefault="006A4FB0" w:rsidP="006A4FB0">
      <w:pPr>
        <w:pStyle w:val="Geenafstand"/>
      </w:pPr>
    </w:p>
    <w:p w14:paraId="51A5EF0F" w14:textId="35CF966E" w:rsidR="00D205DC" w:rsidRDefault="006A4FB0" w:rsidP="006A4FB0">
      <w:pPr>
        <w:pStyle w:val="Geenafstand"/>
      </w:pPr>
      <w:r w:rsidRPr="00523856">
        <w:t xml:space="preserve">Hoe zit het </w:t>
      </w:r>
      <w:r w:rsidR="00D205DC">
        <w:t xml:space="preserve">nu </w:t>
      </w:r>
      <w:r w:rsidRPr="00523856">
        <w:t>met betalingen aan ‘vrijwilligers’ ?</w:t>
      </w:r>
      <w:r w:rsidR="00420C63">
        <w:t xml:space="preserve"> </w:t>
      </w:r>
    </w:p>
    <w:p w14:paraId="00557959" w14:textId="6E57B7F6" w:rsidR="006A4FB0" w:rsidRPr="00523856" w:rsidRDefault="006A4FB0" w:rsidP="006A4FB0">
      <w:pPr>
        <w:pStyle w:val="Geenafstand"/>
      </w:pPr>
      <w:r w:rsidRPr="00523856">
        <w:t xml:space="preserve">Moeten </w:t>
      </w:r>
      <w:r w:rsidR="00C044E4">
        <w:t>vrijwilligersvergoedingen</w:t>
      </w:r>
      <w:r w:rsidRPr="00523856">
        <w:t xml:space="preserve"> wel of niet in de aangifte </w:t>
      </w:r>
      <w:r w:rsidR="00C044E4">
        <w:t>opgenomen</w:t>
      </w:r>
      <w:r w:rsidRPr="00523856">
        <w:t xml:space="preserve"> worden?</w:t>
      </w:r>
      <w:r w:rsidR="00420C63">
        <w:t xml:space="preserve"> </w:t>
      </w:r>
    </w:p>
    <w:p w14:paraId="6A1D02C7" w14:textId="24698439" w:rsidR="006A4FB0" w:rsidRPr="00420C63" w:rsidRDefault="006A4FB0" w:rsidP="006A4FB0">
      <w:pPr>
        <w:pStyle w:val="Geenafstand"/>
      </w:pPr>
      <w:r w:rsidRPr="00420C63">
        <w:t xml:space="preserve">In beginsel is het antwoord op deze vraag </w:t>
      </w:r>
      <w:r w:rsidR="00C044E4">
        <w:t>per 1/1/2022</w:t>
      </w:r>
      <w:r w:rsidRPr="00420C63">
        <w:t xml:space="preserve">: </w:t>
      </w:r>
      <w:r w:rsidR="00C044E4">
        <w:rPr>
          <w:b/>
        </w:rPr>
        <w:t>nee</w:t>
      </w:r>
      <w:r w:rsidRPr="00420C63">
        <w:t>.</w:t>
      </w:r>
    </w:p>
    <w:p w14:paraId="0ABC6AFF" w14:textId="69360AE8" w:rsidR="006A4FB0" w:rsidRPr="00420C63" w:rsidRDefault="006A4FB0" w:rsidP="006A4FB0">
      <w:pPr>
        <w:pStyle w:val="Geenafstand"/>
      </w:pPr>
      <w:r w:rsidRPr="00420C63">
        <w:t xml:space="preserve">Echter, </w:t>
      </w:r>
      <w:r w:rsidR="00C044E4">
        <w:t>d</w:t>
      </w:r>
      <w:r w:rsidRPr="00420C63">
        <w:t xml:space="preserve">e belastingdienst controleert </w:t>
      </w:r>
      <w:r w:rsidRPr="00420C63">
        <w:rPr>
          <w:u w:val="single"/>
        </w:rPr>
        <w:t>achteraf</w:t>
      </w:r>
      <w:r w:rsidRPr="00420C63">
        <w:t xml:space="preserve"> of sprake is </w:t>
      </w:r>
      <w:r w:rsidR="00C044E4">
        <w:t xml:space="preserve">geweest </w:t>
      </w:r>
      <w:r w:rsidRPr="00420C63">
        <w:t>van ‘echte’ vrijwilligers, resp. of het wel gaat om ‘echte’ vrijwilligersvergoedingen</w:t>
      </w:r>
      <w:r w:rsidR="00420C63">
        <w:t xml:space="preserve">. </w:t>
      </w:r>
      <w:r w:rsidR="00C044E4">
        <w:t xml:space="preserve">Indien de belastingdienst van mening is dat het in </w:t>
      </w:r>
      <w:proofErr w:type="spellStart"/>
      <w:r w:rsidR="00C044E4">
        <w:t>casu</w:t>
      </w:r>
      <w:proofErr w:type="spellEnd"/>
      <w:r w:rsidR="00C044E4">
        <w:t xml:space="preserve"> toch niet om vrijwilligersvergoedingen ging, </w:t>
      </w:r>
      <w:r w:rsidR="00D205DC">
        <w:t xml:space="preserve">dan </w:t>
      </w:r>
      <w:r w:rsidR="00C044E4">
        <w:t xml:space="preserve">heeft u niet aan </w:t>
      </w:r>
      <w:r w:rsidR="00D205DC">
        <w:t>uw</w:t>
      </w:r>
      <w:r w:rsidR="00C044E4">
        <w:t xml:space="preserve"> rens</w:t>
      </w:r>
      <w:bookmarkStart w:id="0" w:name="_GoBack"/>
      <w:bookmarkEnd w:id="0"/>
      <w:r w:rsidR="00C044E4">
        <w:t xml:space="preserve">eigneringsverplichting voldaan. </w:t>
      </w:r>
      <w:r w:rsidRPr="00420C63">
        <w:t xml:space="preserve">Dyade adviseert daarom </w:t>
      </w:r>
      <w:r w:rsidR="00C044E4">
        <w:t>het al dan niet opgeven van vrijwilligersvergoedingen zorgvuldig te overwegen.</w:t>
      </w:r>
      <w:r w:rsidRPr="00420C63">
        <w:t xml:space="preserve"> </w:t>
      </w:r>
    </w:p>
    <w:p w14:paraId="79616FB5" w14:textId="77777777" w:rsidR="006A4FB0" w:rsidRPr="00420C63" w:rsidRDefault="006A4FB0" w:rsidP="006A4FB0">
      <w:pPr>
        <w:pStyle w:val="Geenafstand"/>
      </w:pPr>
    </w:p>
    <w:p w14:paraId="61411C25" w14:textId="77777777" w:rsidR="008052A6" w:rsidRPr="008052A6" w:rsidRDefault="008052A6" w:rsidP="00F43E6E">
      <w:pPr>
        <w:pStyle w:val="Geenafstand"/>
        <w:rPr>
          <w:rFonts w:asciiTheme="minorHAnsi" w:hAnsiTheme="minorHAnsi"/>
          <w:b/>
        </w:rPr>
      </w:pPr>
      <w:r w:rsidRPr="008052A6">
        <w:rPr>
          <w:rFonts w:asciiTheme="minorHAnsi" w:hAnsiTheme="minorHAnsi"/>
          <w:b/>
        </w:rPr>
        <w:t>Meer informatie</w:t>
      </w:r>
    </w:p>
    <w:p w14:paraId="2DD626B7" w14:textId="6CCF2165" w:rsidR="00254FDD" w:rsidRPr="00F43E6E" w:rsidRDefault="00420C63" w:rsidP="00F43E6E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6A4FB0" w:rsidRPr="00420C63">
        <w:rPr>
          <w:rFonts w:asciiTheme="minorHAnsi" w:hAnsiTheme="minorHAnsi"/>
        </w:rPr>
        <w:t xml:space="preserve">ellicht </w:t>
      </w:r>
      <w:r>
        <w:rPr>
          <w:rFonts w:asciiTheme="minorHAnsi" w:hAnsiTheme="minorHAnsi"/>
        </w:rPr>
        <w:t xml:space="preserve">heeft u </w:t>
      </w:r>
      <w:r w:rsidR="006A4FB0" w:rsidRPr="00420C63">
        <w:rPr>
          <w:rFonts w:asciiTheme="minorHAnsi" w:hAnsiTheme="minorHAnsi"/>
        </w:rPr>
        <w:t xml:space="preserve">vragen rondom de </w:t>
      </w:r>
      <w:r w:rsidR="00C044E4">
        <w:rPr>
          <w:rFonts w:asciiTheme="minorHAnsi" w:hAnsiTheme="minorHAnsi"/>
        </w:rPr>
        <w:t>renseigneringsverplichting/aangifte</w:t>
      </w:r>
      <w:r>
        <w:rPr>
          <w:rFonts w:asciiTheme="minorHAnsi" w:hAnsiTheme="minorHAnsi"/>
        </w:rPr>
        <w:t xml:space="preserve">. Onze fiscalist, </w:t>
      </w:r>
      <w:r w:rsidR="006A4FB0" w:rsidRPr="00420C63">
        <w:rPr>
          <w:rFonts w:asciiTheme="minorHAnsi" w:hAnsiTheme="minorHAnsi"/>
        </w:rPr>
        <w:t>Geerlof Bins</w:t>
      </w:r>
      <w:r>
        <w:rPr>
          <w:rFonts w:asciiTheme="minorHAnsi" w:hAnsiTheme="minorHAnsi"/>
        </w:rPr>
        <w:t>, staat u graag te woord. Geerlof Bins is te bereiken</w:t>
      </w:r>
      <w:r w:rsidR="006A4FB0" w:rsidRPr="00420C63">
        <w:rPr>
          <w:rFonts w:asciiTheme="minorHAnsi" w:hAnsiTheme="minorHAnsi"/>
        </w:rPr>
        <w:t xml:space="preserve"> via </w:t>
      </w:r>
      <w:r>
        <w:rPr>
          <w:rFonts w:asciiTheme="minorHAnsi" w:hAnsiTheme="minorHAnsi"/>
        </w:rPr>
        <w:t xml:space="preserve">zijn mailadres: </w:t>
      </w:r>
      <w:hyperlink r:id="rId7" w:history="1">
        <w:r w:rsidR="006A4FB0" w:rsidRPr="00420C63">
          <w:rPr>
            <w:rStyle w:val="Hyperlink"/>
            <w:rFonts w:asciiTheme="minorHAnsi" w:hAnsiTheme="minorHAnsi" w:cs="Arial"/>
          </w:rPr>
          <w:t>geerlof.bins@dyade.nl</w:t>
        </w:r>
      </w:hyperlink>
      <w:r>
        <w:rPr>
          <w:rFonts w:asciiTheme="minorHAnsi" w:hAnsiTheme="minorHAnsi"/>
        </w:rPr>
        <w:t xml:space="preserve"> of via zijn gsm:</w:t>
      </w:r>
      <w:r w:rsidR="00F77A88">
        <w:rPr>
          <w:rFonts w:asciiTheme="minorHAnsi" w:hAnsiTheme="minorHAnsi"/>
        </w:rPr>
        <w:t xml:space="preserve"> 06-36106264</w:t>
      </w:r>
      <w:r w:rsidR="00F43E6E">
        <w:rPr>
          <w:rFonts w:asciiTheme="minorHAnsi" w:hAnsiTheme="minorHAnsi"/>
        </w:rPr>
        <w:t>.</w:t>
      </w:r>
    </w:p>
    <w:sectPr w:rsidR="00254FDD" w:rsidRPr="00F43E6E" w:rsidSect="00537F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8D80F" w16cid:durableId="220500AF"/>
  <w16cid:commentId w16cid:paraId="3002307B" w16cid:durableId="220501E2"/>
  <w16cid:commentId w16cid:paraId="454EB2E9" w16cid:durableId="22050206"/>
  <w16cid:commentId w16cid:paraId="6748F4CA" w16cid:durableId="2204FA9C"/>
  <w16cid:commentId w16cid:paraId="4A744B34" w16cid:durableId="2205025E"/>
  <w16cid:commentId w16cid:paraId="16F05561" w16cid:durableId="22050345"/>
  <w16cid:commentId w16cid:paraId="32BBBF8A" w16cid:durableId="22050326"/>
  <w16cid:commentId w16cid:paraId="1EA3FD3D" w16cid:durableId="22050351"/>
  <w16cid:commentId w16cid:paraId="63EBA0DC" w16cid:durableId="2205035F"/>
  <w16cid:commentId w16cid:paraId="694733CC" w16cid:durableId="2205037A"/>
  <w16cid:commentId w16cid:paraId="33B776D2" w16cid:durableId="2205037B"/>
  <w16cid:commentId w16cid:paraId="6067200B" w16cid:durableId="220503BA"/>
  <w16cid:commentId w16cid:paraId="20E198EF" w16cid:durableId="2205041C"/>
  <w16cid:commentId w16cid:paraId="2DAE4D83" w16cid:durableId="22050447"/>
  <w16cid:commentId w16cid:paraId="1A0C24CD" w16cid:durableId="2205048E"/>
  <w16cid:commentId w16cid:paraId="3F8EF3E8" w16cid:durableId="220504B2"/>
  <w16cid:commentId w16cid:paraId="5D8C277B" w16cid:durableId="220505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EB71A" w14:textId="77777777" w:rsidR="00F62577" w:rsidRDefault="00F62577" w:rsidP="00537F7C">
      <w:pPr>
        <w:spacing w:after="0" w:line="240" w:lineRule="auto"/>
      </w:pPr>
      <w:r>
        <w:separator/>
      </w:r>
    </w:p>
  </w:endnote>
  <w:endnote w:type="continuationSeparator" w:id="0">
    <w:p w14:paraId="467E338B" w14:textId="77777777" w:rsidR="00F62577" w:rsidRDefault="00F62577" w:rsidP="0053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00"/>
    <w:family w:val="auto"/>
    <w:pitch w:val="default"/>
  </w:font>
  <w:font w:name="Yantramanav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884163"/>
      <w:docPartObj>
        <w:docPartGallery w:val="Page Numbers (Bottom of Page)"/>
        <w:docPartUnique/>
      </w:docPartObj>
    </w:sdtPr>
    <w:sdtEndPr/>
    <w:sdtContent>
      <w:p w14:paraId="166C4765" w14:textId="1F62B395" w:rsidR="00F62577" w:rsidRDefault="00F6257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2A6">
          <w:rPr>
            <w:noProof/>
          </w:rPr>
          <w:t>1</w:t>
        </w:r>
        <w:r>
          <w:fldChar w:fldCharType="end"/>
        </w:r>
      </w:p>
    </w:sdtContent>
  </w:sdt>
  <w:p w14:paraId="52FBA822" w14:textId="77777777" w:rsidR="00F62577" w:rsidRDefault="00F625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BCDD8" w14:textId="77777777" w:rsidR="00F62577" w:rsidRDefault="00F62577" w:rsidP="00537F7C">
      <w:pPr>
        <w:spacing w:after="0" w:line="240" w:lineRule="auto"/>
      </w:pPr>
      <w:r>
        <w:separator/>
      </w:r>
    </w:p>
  </w:footnote>
  <w:footnote w:type="continuationSeparator" w:id="0">
    <w:p w14:paraId="66C7D74F" w14:textId="77777777" w:rsidR="00F62577" w:rsidRDefault="00F62577" w:rsidP="0053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E2EF" w14:textId="4E483D50" w:rsidR="00F62577" w:rsidRDefault="00F62577" w:rsidP="008052A6">
    <w:pPr>
      <w:pStyle w:val="Koptekst"/>
      <w:jc w:val="right"/>
    </w:pPr>
    <w:r w:rsidRPr="004B243B">
      <w:rPr>
        <w:noProof/>
        <w:lang w:eastAsia="nl-NL"/>
      </w:rPr>
      <w:drawing>
        <wp:inline distT="0" distB="0" distL="0" distR="0" wp14:anchorId="3E0C0C1D" wp14:editId="6F3983CF">
          <wp:extent cx="1394460" cy="567401"/>
          <wp:effectExtent l="0" t="0" r="0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725" cy="57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2DB"/>
    <w:multiLevelType w:val="hybridMultilevel"/>
    <w:tmpl w:val="2194A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20E0"/>
    <w:multiLevelType w:val="multilevel"/>
    <w:tmpl w:val="B3C64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C362C2"/>
    <w:multiLevelType w:val="hybridMultilevel"/>
    <w:tmpl w:val="ABC2BF56"/>
    <w:lvl w:ilvl="0" w:tplc="55C4DB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01A46"/>
    <w:multiLevelType w:val="multilevel"/>
    <w:tmpl w:val="4A087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EBD4A82"/>
    <w:multiLevelType w:val="hybridMultilevel"/>
    <w:tmpl w:val="4170C1FC"/>
    <w:lvl w:ilvl="0" w:tplc="674AF9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73093"/>
    <w:multiLevelType w:val="hybridMultilevel"/>
    <w:tmpl w:val="162CEA68"/>
    <w:lvl w:ilvl="0" w:tplc="3496E82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A55EF"/>
    <w:multiLevelType w:val="hybridMultilevel"/>
    <w:tmpl w:val="20B88AF6"/>
    <w:lvl w:ilvl="0" w:tplc="166CAD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6577F"/>
    <w:multiLevelType w:val="hybridMultilevel"/>
    <w:tmpl w:val="EDB4B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694C"/>
    <w:multiLevelType w:val="hybridMultilevel"/>
    <w:tmpl w:val="D292DC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36FB8"/>
    <w:multiLevelType w:val="hybridMultilevel"/>
    <w:tmpl w:val="6C601570"/>
    <w:lvl w:ilvl="0" w:tplc="7C6A7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03B1"/>
    <w:multiLevelType w:val="hybridMultilevel"/>
    <w:tmpl w:val="D292DC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95789"/>
    <w:multiLevelType w:val="hybridMultilevel"/>
    <w:tmpl w:val="AC722882"/>
    <w:lvl w:ilvl="0" w:tplc="A482A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B1C3D"/>
    <w:multiLevelType w:val="hybridMultilevel"/>
    <w:tmpl w:val="0B32BC3C"/>
    <w:lvl w:ilvl="0" w:tplc="98183B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23A7"/>
    <w:multiLevelType w:val="multilevel"/>
    <w:tmpl w:val="E460F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B366F0"/>
    <w:multiLevelType w:val="multilevel"/>
    <w:tmpl w:val="B9BE60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A76C2A"/>
    <w:multiLevelType w:val="multilevel"/>
    <w:tmpl w:val="EE6AE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0F6137"/>
    <w:multiLevelType w:val="hybridMultilevel"/>
    <w:tmpl w:val="098A4E9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A17C1"/>
    <w:multiLevelType w:val="hybridMultilevel"/>
    <w:tmpl w:val="E0906F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7719A"/>
    <w:multiLevelType w:val="multilevel"/>
    <w:tmpl w:val="D91A3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7746D4"/>
    <w:multiLevelType w:val="hybridMultilevel"/>
    <w:tmpl w:val="FB127A04"/>
    <w:lvl w:ilvl="0" w:tplc="51629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B6D57"/>
    <w:multiLevelType w:val="hybridMultilevel"/>
    <w:tmpl w:val="41420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5"/>
  </w:num>
  <w:num w:numId="5">
    <w:abstractNumId w:val="14"/>
  </w:num>
  <w:num w:numId="6">
    <w:abstractNumId w:val="4"/>
  </w:num>
  <w:num w:numId="7">
    <w:abstractNumId w:val="18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19"/>
  </w:num>
  <w:num w:numId="14">
    <w:abstractNumId w:val="20"/>
  </w:num>
  <w:num w:numId="15">
    <w:abstractNumId w:val="8"/>
  </w:num>
  <w:num w:numId="16">
    <w:abstractNumId w:val="10"/>
  </w:num>
  <w:num w:numId="17">
    <w:abstractNumId w:val="17"/>
  </w:num>
  <w:num w:numId="18">
    <w:abstractNumId w:val="16"/>
  </w:num>
  <w:num w:numId="19">
    <w:abstractNumId w:val="9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F0"/>
    <w:rsid w:val="00002A30"/>
    <w:rsid w:val="00037210"/>
    <w:rsid w:val="000440C5"/>
    <w:rsid w:val="00050CFE"/>
    <w:rsid w:val="00062338"/>
    <w:rsid w:val="00081DA9"/>
    <w:rsid w:val="000961D1"/>
    <w:rsid w:val="00096EA4"/>
    <w:rsid w:val="000A20C3"/>
    <w:rsid w:val="000D346E"/>
    <w:rsid w:val="00123801"/>
    <w:rsid w:val="00127805"/>
    <w:rsid w:val="001308BD"/>
    <w:rsid w:val="00135F9A"/>
    <w:rsid w:val="00143A55"/>
    <w:rsid w:val="0015692D"/>
    <w:rsid w:val="001757C8"/>
    <w:rsid w:val="0018254B"/>
    <w:rsid w:val="001D1969"/>
    <w:rsid w:val="001F6C5E"/>
    <w:rsid w:val="00213BB7"/>
    <w:rsid w:val="00215986"/>
    <w:rsid w:val="00220520"/>
    <w:rsid w:val="00233F6B"/>
    <w:rsid w:val="00243A7D"/>
    <w:rsid w:val="00254FDD"/>
    <w:rsid w:val="002A6AEE"/>
    <w:rsid w:val="002A6FF7"/>
    <w:rsid w:val="002C51F8"/>
    <w:rsid w:val="002D4C47"/>
    <w:rsid w:val="002E500D"/>
    <w:rsid w:val="002E5ADD"/>
    <w:rsid w:val="002F0D58"/>
    <w:rsid w:val="00311A7A"/>
    <w:rsid w:val="0031245B"/>
    <w:rsid w:val="00312C33"/>
    <w:rsid w:val="00315B15"/>
    <w:rsid w:val="00323DE7"/>
    <w:rsid w:val="003365A3"/>
    <w:rsid w:val="00342DFC"/>
    <w:rsid w:val="003446A1"/>
    <w:rsid w:val="00364F7E"/>
    <w:rsid w:val="0037247A"/>
    <w:rsid w:val="00383F63"/>
    <w:rsid w:val="00391BCF"/>
    <w:rsid w:val="00395BCE"/>
    <w:rsid w:val="00396DEE"/>
    <w:rsid w:val="003C2B47"/>
    <w:rsid w:val="003D35D6"/>
    <w:rsid w:val="003E0801"/>
    <w:rsid w:val="003E110C"/>
    <w:rsid w:val="003E6F6E"/>
    <w:rsid w:val="0042081D"/>
    <w:rsid w:val="00420C63"/>
    <w:rsid w:val="00422671"/>
    <w:rsid w:val="00424EB6"/>
    <w:rsid w:val="004322C9"/>
    <w:rsid w:val="0043450B"/>
    <w:rsid w:val="00464E29"/>
    <w:rsid w:val="004A1648"/>
    <w:rsid w:val="004A2A64"/>
    <w:rsid w:val="004A56D8"/>
    <w:rsid w:val="004D5A2D"/>
    <w:rsid w:val="00537F7C"/>
    <w:rsid w:val="00547510"/>
    <w:rsid w:val="005574C8"/>
    <w:rsid w:val="00567F8E"/>
    <w:rsid w:val="00586D52"/>
    <w:rsid w:val="005D6838"/>
    <w:rsid w:val="005F2E17"/>
    <w:rsid w:val="005F3811"/>
    <w:rsid w:val="005F7654"/>
    <w:rsid w:val="006102A7"/>
    <w:rsid w:val="00620251"/>
    <w:rsid w:val="00662433"/>
    <w:rsid w:val="006A304B"/>
    <w:rsid w:val="006A4FB0"/>
    <w:rsid w:val="006B0056"/>
    <w:rsid w:val="006B6122"/>
    <w:rsid w:val="006C6FD5"/>
    <w:rsid w:val="006F0602"/>
    <w:rsid w:val="00701BCA"/>
    <w:rsid w:val="007057E3"/>
    <w:rsid w:val="007167FE"/>
    <w:rsid w:val="00757219"/>
    <w:rsid w:val="00777B22"/>
    <w:rsid w:val="00791AC1"/>
    <w:rsid w:val="007A4520"/>
    <w:rsid w:val="007B1D30"/>
    <w:rsid w:val="007C6DC6"/>
    <w:rsid w:val="008052A6"/>
    <w:rsid w:val="0080638A"/>
    <w:rsid w:val="00817182"/>
    <w:rsid w:val="00822632"/>
    <w:rsid w:val="00843441"/>
    <w:rsid w:val="00853167"/>
    <w:rsid w:val="00865CBA"/>
    <w:rsid w:val="00866875"/>
    <w:rsid w:val="008944D9"/>
    <w:rsid w:val="00900465"/>
    <w:rsid w:val="00960C58"/>
    <w:rsid w:val="00964CF0"/>
    <w:rsid w:val="00982B27"/>
    <w:rsid w:val="00984B4A"/>
    <w:rsid w:val="009C7B80"/>
    <w:rsid w:val="009E3202"/>
    <w:rsid w:val="009F1EC4"/>
    <w:rsid w:val="009F6540"/>
    <w:rsid w:val="009F66EB"/>
    <w:rsid w:val="00A04B1D"/>
    <w:rsid w:val="00A22246"/>
    <w:rsid w:val="00A3688D"/>
    <w:rsid w:val="00A51DBF"/>
    <w:rsid w:val="00AC515C"/>
    <w:rsid w:val="00AE79F8"/>
    <w:rsid w:val="00B12A0F"/>
    <w:rsid w:val="00B1493E"/>
    <w:rsid w:val="00B52EAA"/>
    <w:rsid w:val="00B53745"/>
    <w:rsid w:val="00B679AC"/>
    <w:rsid w:val="00B74A6A"/>
    <w:rsid w:val="00B8250F"/>
    <w:rsid w:val="00BA4438"/>
    <w:rsid w:val="00BB6F65"/>
    <w:rsid w:val="00BD58B4"/>
    <w:rsid w:val="00BD7649"/>
    <w:rsid w:val="00BF25CF"/>
    <w:rsid w:val="00C044E4"/>
    <w:rsid w:val="00C138B1"/>
    <w:rsid w:val="00C171DB"/>
    <w:rsid w:val="00C31788"/>
    <w:rsid w:val="00C331CF"/>
    <w:rsid w:val="00C3671B"/>
    <w:rsid w:val="00C4184C"/>
    <w:rsid w:val="00C42C7C"/>
    <w:rsid w:val="00C504AA"/>
    <w:rsid w:val="00C51ABC"/>
    <w:rsid w:val="00CD1E92"/>
    <w:rsid w:val="00CE44B8"/>
    <w:rsid w:val="00D16CDF"/>
    <w:rsid w:val="00D205DC"/>
    <w:rsid w:val="00D5367A"/>
    <w:rsid w:val="00D65273"/>
    <w:rsid w:val="00D75410"/>
    <w:rsid w:val="00DE7A55"/>
    <w:rsid w:val="00DF1A04"/>
    <w:rsid w:val="00E44A2F"/>
    <w:rsid w:val="00E874F5"/>
    <w:rsid w:val="00ED6FD3"/>
    <w:rsid w:val="00EE353C"/>
    <w:rsid w:val="00F07631"/>
    <w:rsid w:val="00F43E6E"/>
    <w:rsid w:val="00F568B6"/>
    <w:rsid w:val="00F62577"/>
    <w:rsid w:val="00F74C7F"/>
    <w:rsid w:val="00F77A88"/>
    <w:rsid w:val="00F94631"/>
    <w:rsid w:val="00F969F1"/>
    <w:rsid w:val="00FA14A7"/>
    <w:rsid w:val="00FB1F31"/>
    <w:rsid w:val="00FC7B21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49F5EF"/>
  <w15:chartTrackingRefBased/>
  <w15:docId w15:val="{9618A977-142D-4CF4-BF39-7EDF7515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C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6838"/>
    <w:pPr>
      <w:ind w:left="720"/>
      <w:contextualSpacing/>
    </w:pPr>
  </w:style>
  <w:style w:type="character" w:customStyle="1" w:styleId="fontstyle01">
    <w:name w:val="fontstyle01"/>
    <w:basedOn w:val="Standaardalinea-lettertype"/>
    <w:rsid w:val="00002A30"/>
    <w:rPr>
      <w:rFonts w:ascii="ArialMT" w:hAnsi="ArialMT" w:hint="default"/>
      <w:b w:val="0"/>
      <w:bCs w:val="0"/>
      <w:i w:val="0"/>
      <w:iCs w:val="0"/>
      <w:color w:val="000000"/>
    </w:rPr>
  </w:style>
  <w:style w:type="character" w:styleId="Hyperlink">
    <w:name w:val="Hyperlink"/>
    <w:basedOn w:val="Standaardalinea-lettertype"/>
    <w:uiPriority w:val="99"/>
    <w:unhideWhenUsed/>
    <w:rsid w:val="00002A3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02A30"/>
    <w:pPr>
      <w:spacing w:before="100" w:beforeAutospacing="1" w:after="100" w:afterAutospacing="1" w:line="510" w:lineRule="atLeast"/>
    </w:pPr>
    <w:rPr>
      <w:rFonts w:ascii="Yantramanav" w:eastAsia="Times New Roman" w:hAnsi="Yantramanav" w:cs="Times New Roman"/>
      <w:color w:val="272727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02A30"/>
    <w:rPr>
      <w:b/>
      <w:bCs/>
    </w:rPr>
  </w:style>
  <w:style w:type="character" w:customStyle="1" w:styleId="e24kjd">
    <w:name w:val="e24kjd"/>
    <w:basedOn w:val="Standaardalinea-lettertype"/>
    <w:rsid w:val="00A51DBF"/>
  </w:style>
  <w:style w:type="paragraph" w:styleId="Koptekst">
    <w:name w:val="header"/>
    <w:basedOn w:val="Standaard"/>
    <w:link w:val="KoptekstChar"/>
    <w:uiPriority w:val="99"/>
    <w:unhideWhenUsed/>
    <w:rsid w:val="0053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F7C"/>
  </w:style>
  <w:style w:type="paragraph" w:styleId="Voettekst">
    <w:name w:val="footer"/>
    <w:basedOn w:val="Standaard"/>
    <w:link w:val="VoettekstChar"/>
    <w:uiPriority w:val="99"/>
    <w:unhideWhenUsed/>
    <w:rsid w:val="0053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F7C"/>
  </w:style>
  <w:style w:type="character" w:styleId="Verwijzingopmerking">
    <w:name w:val="annotation reference"/>
    <w:basedOn w:val="Standaardalinea-lettertype"/>
    <w:uiPriority w:val="99"/>
    <w:semiHidden/>
    <w:unhideWhenUsed/>
    <w:rsid w:val="008434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34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34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34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344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441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C171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erlof.bins@dyad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2554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Rijndorp - Kreft</dc:creator>
  <cp:keywords/>
  <dc:description/>
  <cp:lastModifiedBy>Wilma Rijndorp - Kreft</cp:lastModifiedBy>
  <cp:revision>2</cp:revision>
  <cp:lastPrinted>2020-08-31T12:02:00Z</cp:lastPrinted>
  <dcterms:created xsi:type="dcterms:W3CDTF">2021-12-09T16:28:00Z</dcterms:created>
  <dcterms:modified xsi:type="dcterms:W3CDTF">2021-12-09T16:28:00Z</dcterms:modified>
</cp:coreProperties>
</file>