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0DBE" w14:textId="77777777" w:rsidR="00002A30" w:rsidRPr="009E56DC" w:rsidRDefault="00002A30" w:rsidP="00002A30">
      <w:pPr>
        <w:jc w:val="right"/>
        <w:rPr>
          <w:b/>
          <w:sz w:val="28"/>
          <w:szCs w:val="28"/>
        </w:rPr>
      </w:pPr>
      <w:r w:rsidRPr="009E56DC">
        <w:rPr>
          <w:b/>
          <w:sz w:val="28"/>
          <w:szCs w:val="28"/>
        </w:rPr>
        <w:t xml:space="preserve"> </w:t>
      </w:r>
    </w:p>
    <w:p w14:paraId="17055D73" w14:textId="77777777" w:rsidR="003D7D81" w:rsidRDefault="009E56DC" w:rsidP="009E56DC">
      <w:pPr>
        <w:pStyle w:val="Tekstzonderopmaak"/>
        <w:rPr>
          <w:rFonts w:asciiTheme="minorHAnsi" w:hAnsiTheme="minorHAnsi" w:cs="Arial"/>
          <w:b/>
          <w:sz w:val="28"/>
          <w:szCs w:val="28"/>
        </w:rPr>
      </w:pPr>
      <w:r w:rsidRPr="009E56DC">
        <w:rPr>
          <w:rFonts w:asciiTheme="minorHAnsi" w:hAnsiTheme="minorHAnsi" w:cs="Arial"/>
          <w:b/>
          <w:sz w:val="28"/>
          <w:szCs w:val="28"/>
        </w:rPr>
        <w:t>Toezichthou</w:t>
      </w:r>
      <w:r>
        <w:rPr>
          <w:rFonts w:asciiTheme="minorHAnsi" w:hAnsiTheme="minorHAnsi" w:cs="Arial"/>
          <w:b/>
          <w:sz w:val="28"/>
          <w:szCs w:val="28"/>
        </w:rPr>
        <w:t xml:space="preserve">ders, honorarium en belastingen </w:t>
      </w:r>
      <w:r>
        <w:rPr>
          <w:rFonts w:asciiTheme="minorHAnsi" w:hAnsiTheme="minorHAnsi" w:cs="Arial"/>
          <w:b/>
          <w:sz w:val="28"/>
          <w:szCs w:val="28"/>
        </w:rPr>
        <w:tab/>
      </w:r>
    </w:p>
    <w:p w14:paraId="38C67D64" w14:textId="1C304640" w:rsidR="009E56DC" w:rsidRPr="00162206" w:rsidRDefault="00162206" w:rsidP="009E56DC">
      <w:pPr>
        <w:pStyle w:val="Tekstzonderopmaak"/>
        <w:rPr>
          <w:rFonts w:asciiTheme="minorHAnsi" w:hAnsiTheme="minorHAnsi" w:cs="Arial"/>
          <w:b/>
          <w:szCs w:val="22"/>
        </w:rPr>
      </w:pPr>
      <w:r w:rsidRPr="00162206">
        <w:rPr>
          <w:rFonts w:asciiTheme="minorHAnsi" w:hAnsiTheme="minorHAnsi" w:cs="Arial"/>
          <w:b/>
          <w:szCs w:val="22"/>
        </w:rPr>
        <w:t xml:space="preserve">Geactualiseerd </w:t>
      </w:r>
      <w:r w:rsidR="009E56DC" w:rsidRPr="00162206">
        <w:rPr>
          <w:rFonts w:asciiTheme="minorHAnsi" w:hAnsiTheme="minorHAnsi" w:cs="Arial"/>
          <w:b/>
          <w:szCs w:val="22"/>
        </w:rPr>
        <w:t xml:space="preserve">per </w:t>
      </w:r>
      <w:r w:rsidR="005D2FDA">
        <w:rPr>
          <w:rFonts w:asciiTheme="minorHAnsi" w:hAnsiTheme="minorHAnsi" w:cs="Arial"/>
          <w:b/>
          <w:szCs w:val="22"/>
        </w:rPr>
        <w:t>2</w:t>
      </w:r>
      <w:r w:rsidR="009E56DC" w:rsidRPr="00162206">
        <w:rPr>
          <w:rFonts w:asciiTheme="minorHAnsi" w:hAnsiTheme="minorHAnsi" w:cs="Arial"/>
          <w:b/>
          <w:szCs w:val="22"/>
        </w:rPr>
        <w:t>02</w:t>
      </w:r>
      <w:r w:rsidR="005D2FDA">
        <w:rPr>
          <w:rFonts w:asciiTheme="minorHAnsi" w:hAnsiTheme="minorHAnsi" w:cs="Arial"/>
          <w:b/>
          <w:szCs w:val="22"/>
        </w:rPr>
        <w:t>2</w:t>
      </w:r>
    </w:p>
    <w:p w14:paraId="31C5313B" w14:textId="77777777" w:rsidR="009E56DC" w:rsidRPr="00574A48" w:rsidRDefault="009E56DC" w:rsidP="009E56DC">
      <w:pPr>
        <w:pStyle w:val="Tekstzonderopmaak"/>
        <w:rPr>
          <w:rFonts w:asciiTheme="minorHAnsi" w:hAnsiTheme="minorHAnsi" w:cs="Arial"/>
          <w:b/>
          <w:szCs w:val="22"/>
        </w:rPr>
      </w:pPr>
    </w:p>
    <w:p w14:paraId="74FE7E58" w14:textId="77777777" w:rsidR="009E56DC" w:rsidRPr="00574A48" w:rsidRDefault="009E56DC" w:rsidP="009E56DC">
      <w:pPr>
        <w:pStyle w:val="Tekstzonderopmaak"/>
        <w:rPr>
          <w:rFonts w:asciiTheme="minorHAnsi" w:hAnsiTheme="minorHAnsi" w:cs="Arial"/>
          <w:b/>
          <w:szCs w:val="22"/>
        </w:rPr>
      </w:pPr>
    </w:p>
    <w:p w14:paraId="6241F4F8" w14:textId="77777777" w:rsidR="009E56DC" w:rsidRPr="00DC5EC9" w:rsidRDefault="009E56DC" w:rsidP="009E56DC">
      <w:pPr>
        <w:pStyle w:val="Tekstzonderopmaak"/>
        <w:rPr>
          <w:rFonts w:asciiTheme="minorHAnsi" w:hAnsiTheme="minorHAnsi" w:cs="Arial"/>
          <w:b/>
          <w:szCs w:val="22"/>
          <w:u w:val="single"/>
        </w:rPr>
      </w:pPr>
      <w:r w:rsidRPr="00DC5EC9">
        <w:rPr>
          <w:rFonts w:asciiTheme="minorHAnsi" w:hAnsiTheme="minorHAnsi" w:cs="Arial"/>
          <w:b/>
          <w:szCs w:val="22"/>
          <w:u w:val="single"/>
        </w:rPr>
        <w:t>Inleiding</w:t>
      </w:r>
    </w:p>
    <w:p w14:paraId="175FC9CE" w14:textId="77777777" w:rsidR="009E56DC" w:rsidRPr="00574A48" w:rsidRDefault="009E56DC" w:rsidP="009E56DC">
      <w:pPr>
        <w:pStyle w:val="Tekstzonderopmaak"/>
        <w:rPr>
          <w:rFonts w:asciiTheme="minorHAnsi" w:hAnsiTheme="minorHAnsi" w:cs="Arial"/>
          <w:szCs w:val="22"/>
        </w:rPr>
      </w:pPr>
      <w:r w:rsidRPr="00574A48">
        <w:rPr>
          <w:rFonts w:asciiTheme="minorHAnsi" w:hAnsiTheme="minorHAnsi" w:cs="Arial"/>
          <w:szCs w:val="22"/>
        </w:rPr>
        <w:t>Tot 1 mei 2016 ontvingen toezichthouders (commissarissen, RvT en toezichthoudende RvB-leden) hun honorarium in de regel gewoon onder de loonbelasting van de onderwijsinstelling.</w:t>
      </w:r>
    </w:p>
    <w:p w14:paraId="50CD930A" w14:textId="561C2A30" w:rsidR="009E56DC" w:rsidRPr="00574A48" w:rsidRDefault="009E56DC" w:rsidP="009E56DC">
      <w:pPr>
        <w:pStyle w:val="Tekstzonderopmaak"/>
        <w:rPr>
          <w:rFonts w:asciiTheme="minorHAnsi" w:hAnsiTheme="minorHAnsi" w:cs="Arial"/>
          <w:szCs w:val="22"/>
        </w:rPr>
      </w:pPr>
      <w:r w:rsidRPr="00574A48">
        <w:rPr>
          <w:rFonts w:asciiTheme="minorHAnsi" w:hAnsiTheme="minorHAnsi" w:cs="Arial"/>
          <w:szCs w:val="22"/>
        </w:rPr>
        <w:t xml:space="preserve">Vanaf 1 mei 2016 (resp.1-1-2017) vielen toezichthouders vervolgens </w:t>
      </w:r>
      <w:r w:rsidRPr="00574A48">
        <w:rPr>
          <w:rFonts w:asciiTheme="minorHAnsi" w:hAnsiTheme="minorHAnsi" w:cs="Arial"/>
          <w:szCs w:val="22"/>
          <w:u w:val="single"/>
        </w:rPr>
        <w:t>niet</w:t>
      </w:r>
      <w:r w:rsidRPr="00574A48">
        <w:rPr>
          <w:rFonts w:asciiTheme="minorHAnsi" w:hAnsiTheme="minorHAnsi" w:cs="Arial"/>
          <w:szCs w:val="22"/>
        </w:rPr>
        <w:t xml:space="preserve"> meer onder de loonbelasting, maar diende het honorarium bij de toezichthouder-zelve in de Inkomstenbelasting </w:t>
      </w:r>
      <w:r>
        <w:rPr>
          <w:rFonts w:asciiTheme="minorHAnsi" w:hAnsiTheme="minorHAnsi" w:cs="Arial"/>
          <w:szCs w:val="22"/>
        </w:rPr>
        <w:t xml:space="preserve">(IB) </w:t>
      </w:r>
      <w:r w:rsidRPr="00574A48">
        <w:rPr>
          <w:rFonts w:asciiTheme="minorHAnsi" w:hAnsiTheme="minorHAnsi" w:cs="Arial"/>
          <w:szCs w:val="22"/>
        </w:rPr>
        <w:t xml:space="preserve">te worden aangegeven en te worden belast. </w:t>
      </w:r>
      <w:r>
        <w:rPr>
          <w:rFonts w:asciiTheme="minorHAnsi" w:hAnsiTheme="minorHAnsi" w:cs="Arial"/>
          <w:szCs w:val="22"/>
        </w:rPr>
        <w:t>Onderwijsinstellingen ge</w:t>
      </w:r>
      <w:r w:rsidRPr="00574A48">
        <w:rPr>
          <w:rFonts w:asciiTheme="minorHAnsi" w:hAnsiTheme="minorHAnsi" w:cs="Arial"/>
          <w:szCs w:val="22"/>
        </w:rPr>
        <w:t xml:space="preserve">ven </w:t>
      </w:r>
      <w:r>
        <w:rPr>
          <w:rFonts w:asciiTheme="minorHAnsi" w:hAnsiTheme="minorHAnsi" w:cs="Arial"/>
          <w:szCs w:val="22"/>
        </w:rPr>
        <w:t xml:space="preserve">vanaf dat moment </w:t>
      </w:r>
      <w:r w:rsidRPr="00574A48">
        <w:rPr>
          <w:rFonts w:asciiTheme="minorHAnsi" w:hAnsiTheme="minorHAnsi" w:cs="Arial"/>
          <w:szCs w:val="22"/>
        </w:rPr>
        <w:t>de beloning separaat (via de</w:t>
      </w:r>
      <w:r w:rsidR="002C4A17">
        <w:rPr>
          <w:rFonts w:asciiTheme="minorHAnsi" w:hAnsiTheme="minorHAnsi" w:cs="Arial"/>
          <w:szCs w:val="22"/>
        </w:rPr>
        <w:t xml:space="preserve"> renseignering/</w:t>
      </w:r>
      <w:r w:rsidRPr="00574A48">
        <w:rPr>
          <w:rFonts w:asciiTheme="minorHAnsi" w:hAnsiTheme="minorHAnsi" w:cs="Arial"/>
          <w:szCs w:val="22"/>
        </w:rPr>
        <w:t>IB-47 opgaaf) aan de belastingdienst door.</w:t>
      </w:r>
    </w:p>
    <w:p w14:paraId="798ED11A" w14:textId="77777777" w:rsidR="009E56DC" w:rsidRPr="00574A48" w:rsidRDefault="009E56DC" w:rsidP="009E56DC">
      <w:pPr>
        <w:pStyle w:val="Tekstzonderopmaak"/>
        <w:rPr>
          <w:rFonts w:asciiTheme="minorHAnsi" w:hAnsiTheme="minorHAnsi" w:cs="Arial"/>
          <w:szCs w:val="22"/>
        </w:rPr>
      </w:pPr>
      <w:r w:rsidRPr="00574A48">
        <w:rPr>
          <w:rFonts w:asciiTheme="minorHAnsi" w:hAnsiTheme="minorHAnsi" w:cs="Arial"/>
          <w:szCs w:val="22"/>
        </w:rPr>
        <w:t>Eventueel kon via zogenaamde ‘</w:t>
      </w:r>
      <w:proofErr w:type="spellStart"/>
      <w:r w:rsidRPr="00574A48">
        <w:rPr>
          <w:rFonts w:asciiTheme="minorHAnsi" w:hAnsiTheme="minorHAnsi" w:cs="Arial"/>
          <w:szCs w:val="22"/>
        </w:rPr>
        <w:t>opting</w:t>
      </w:r>
      <w:proofErr w:type="spellEnd"/>
      <w:r w:rsidRPr="00574A48">
        <w:rPr>
          <w:rFonts w:asciiTheme="minorHAnsi" w:hAnsiTheme="minorHAnsi" w:cs="Arial"/>
          <w:szCs w:val="22"/>
        </w:rPr>
        <w:t>-in’ een individuele toezichthouder, samen met zijn onderwijsinstelling, gezamenlijk aan de belastingdienst verzoeken om onder de loonbelasting nog wel te mogen doorgaan.</w:t>
      </w:r>
    </w:p>
    <w:p w14:paraId="76F8D6EA" w14:textId="49601DDE" w:rsidR="009E56DC" w:rsidRPr="00574A48" w:rsidRDefault="009E56DC" w:rsidP="009E56DC">
      <w:pPr>
        <w:pStyle w:val="Tekstzonderopmaak"/>
        <w:rPr>
          <w:rFonts w:asciiTheme="minorHAnsi" w:hAnsiTheme="minorHAnsi" w:cs="Arial"/>
          <w:szCs w:val="22"/>
        </w:rPr>
      </w:pPr>
      <w:r w:rsidRPr="00574A48">
        <w:rPr>
          <w:rFonts w:asciiTheme="minorHAnsi" w:hAnsiTheme="minorHAnsi" w:cs="Arial"/>
          <w:szCs w:val="22"/>
        </w:rPr>
        <w:t>Onafhankeli</w:t>
      </w:r>
      <w:r>
        <w:rPr>
          <w:rFonts w:asciiTheme="minorHAnsi" w:hAnsiTheme="minorHAnsi" w:cs="Arial"/>
          <w:szCs w:val="22"/>
        </w:rPr>
        <w:t xml:space="preserve">jk van loon/inkomstenbelasting </w:t>
      </w:r>
      <w:r w:rsidRPr="00016069">
        <w:rPr>
          <w:rFonts w:asciiTheme="minorHAnsi" w:hAnsiTheme="minorHAnsi" w:cs="Arial"/>
          <w:b/>
          <w:szCs w:val="22"/>
        </w:rPr>
        <w:t>was</w:t>
      </w:r>
      <w:r w:rsidRPr="00574A48">
        <w:rPr>
          <w:rFonts w:asciiTheme="minorHAnsi" w:hAnsiTheme="minorHAnsi" w:cs="Arial"/>
          <w:szCs w:val="22"/>
        </w:rPr>
        <w:t xml:space="preserve"> het honorarium aan BTW onderworpen.</w:t>
      </w:r>
      <w:r w:rsidR="005D2FDA">
        <w:rPr>
          <w:rFonts w:asciiTheme="minorHAnsi" w:hAnsiTheme="minorHAnsi" w:cs="Arial"/>
          <w:szCs w:val="22"/>
        </w:rPr>
        <w:t xml:space="preserve"> In de loop van 2021 is dit gewijzigd</w:t>
      </w:r>
      <w:r w:rsidR="0009798E">
        <w:rPr>
          <w:rFonts w:asciiTheme="minorHAnsi" w:hAnsiTheme="minorHAnsi" w:cs="Arial"/>
          <w:szCs w:val="22"/>
        </w:rPr>
        <w:t xml:space="preserve"> en valt het honorarium in beginsel niet meer onder de BTW, zie hierná.</w:t>
      </w:r>
    </w:p>
    <w:p w14:paraId="4359D49B" w14:textId="77777777" w:rsidR="009E56DC" w:rsidRPr="00574A48" w:rsidRDefault="009E56DC" w:rsidP="009E56DC">
      <w:pPr>
        <w:pStyle w:val="Tekstzonderopmaak"/>
        <w:rPr>
          <w:rFonts w:asciiTheme="minorHAnsi" w:hAnsiTheme="minorHAnsi" w:cs="Arial"/>
          <w:szCs w:val="22"/>
        </w:rPr>
      </w:pPr>
    </w:p>
    <w:p w14:paraId="683E130D" w14:textId="77777777" w:rsidR="009E56DC" w:rsidRPr="00DC5EC9" w:rsidRDefault="009E56DC" w:rsidP="009E56DC">
      <w:pPr>
        <w:pStyle w:val="Tekstzonderopmaak"/>
        <w:rPr>
          <w:rFonts w:asciiTheme="minorHAnsi" w:hAnsiTheme="minorHAnsi" w:cs="Arial"/>
          <w:b/>
          <w:szCs w:val="22"/>
          <w:u w:val="single"/>
        </w:rPr>
      </w:pPr>
      <w:r w:rsidRPr="00DC5EC9">
        <w:rPr>
          <w:rFonts w:asciiTheme="minorHAnsi" w:hAnsiTheme="minorHAnsi" w:cs="Arial"/>
          <w:b/>
          <w:szCs w:val="22"/>
          <w:u w:val="single"/>
        </w:rPr>
        <w:t>Actuele stand</w:t>
      </w:r>
    </w:p>
    <w:p w14:paraId="306DC446" w14:textId="77777777" w:rsidR="009E56DC" w:rsidRPr="00574A48" w:rsidRDefault="009E56DC" w:rsidP="009E56DC">
      <w:pPr>
        <w:spacing w:after="0" w:line="240" w:lineRule="auto"/>
        <w:rPr>
          <w:rFonts w:eastAsia="Times New Roman" w:cs="Arial"/>
        </w:rPr>
      </w:pPr>
      <w:r w:rsidRPr="00DC5EC9">
        <w:rPr>
          <w:rFonts w:eastAsia="Times New Roman" w:cs="Arial"/>
        </w:rPr>
        <w:t>Met ingang van 2017</w:t>
      </w:r>
      <w:r w:rsidRPr="00574A48">
        <w:rPr>
          <w:rFonts w:eastAsia="Times New Roman" w:cs="Arial"/>
        </w:rPr>
        <w:t xml:space="preserve"> is het onderwijsinstellingen niet meer toegestaan om ten aanzien van toezichthouders loonbelasting in te houden. De toezichthouder dient het honorarium via zijn eigen aangifte Inkomstenbelasting te laten verlopen.</w:t>
      </w:r>
    </w:p>
    <w:p w14:paraId="7E0F7024" w14:textId="77777777" w:rsidR="009E56DC" w:rsidRPr="00574A48" w:rsidRDefault="009E56DC" w:rsidP="009E56DC">
      <w:pPr>
        <w:spacing w:after="0" w:line="240" w:lineRule="auto"/>
        <w:rPr>
          <w:rFonts w:cs="Arial"/>
        </w:rPr>
      </w:pPr>
      <w:r w:rsidRPr="00574A48">
        <w:rPr>
          <w:rFonts w:cs="Arial"/>
        </w:rPr>
        <w:t>Op deze algemene regel bestaan 2 uitzonderingen:</w:t>
      </w:r>
    </w:p>
    <w:p w14:paraId="314E168E" w14:textId="04608536" w:rsidR="009E56DC" w:rsidRPr="00574A48" w:rsidRDefault="009E56DC" w:rsidP="009E56DC">
      <w:pPr>
        <w:pStyle w:val="Lijstalinea"/>
        <w:numPr>
          <w:ilvl w:val="0"/>
          <w:numId w:val="22"/>
        </w:numPr>
        <w:spacing w:after="0" w:line="240" w:lineRule="auto"/>
        <w:rPr>
          <w:rFonts w:cs="Arial"/>
        </w:rPr>
      </w:pPr>
      <w:r w:rsidRPr="00574A48">
        <w:rPr>
          <w:rFonts w:cs="Arial"/>
        </w:rPr>
        <w:t xml:space="preserve">willen toezichthouder én onderwijsinstelling de beloning blijven </w:t>
      </w:r>
      <w:proofErr w:type="spellStart"/>
      <w:r w:rsidRPr="00574A48">
        <w:rPr>
          <w:rFonts w:cs="Arial"/>
        </w:rPr>
        <w:t>verlonen</w:t>
      </w:r>
      <w:proofErr w:type="spellEnd"/>
      <w:r w:rsidRPr="00574A48">
        <w:rPr>
          <w:rFonts w:cs="Arial"/>
        </w:rPr>
        <w:t xml:space="preserve"> </w:t>
      </w:r>
      <w:r>
        <w:rPr>
          <w:rFonts w:cs="Arial"/>
        </w:rPr>
        <w:t>onder de loon</w:t>
      </w:r>
      <w:r w:rsidR="004D26F8">
        <w:rPr>
          <w:rFonts w:cs="Arial"/>
        </w:rPr>
        <w:t>b</w:t>
      </w:r>
      <w:r>
        <w:rPr>
          <w:rFonts w:cs="Arial"/>
        </w:rPr>
        <w:t>elasting</w:t>
      </w:r>
      <w:r w:rsidRPr="00574A48">
        <w:rPr>
          <w:rFonts w:cs="Arial"/>
        </w:rPr>
        <w:t xml:space="preserve"> dan bestaat hiervoor </w:t>
      </w:r>
      <w:r>
        <w:rPr>
          <w:rFonts w:cs="Arial"/>
        </w:rPr>
        <w:t>de mogelijkheid van “</w:t>
      </w:r>
      <w:proofErr w:type="spellStart"/>
      <w:r>
        <w:rPr>
          <w:rFonts w:cs="Arial"/>
        </w:rPr>
        <w:t>opting</w:t>
      </w:r>
      <w:proofErr w:type="spellEnd"/>
      <w:r>
        <w:rPr>
          <w:rFonts w:cs="Arial"/>
        </w:rPr>
        <w:t>-in”</w:t>
      </w:r>
      <w:r w:rsidR="004D26F8">
        <w:rPr>
          <w:rFonts w:cs="Arial"/>
        </w:rPr>
        <w:t xml:space="preserve"> (zie toelichting hierna)</w:t>
      </w:r>
      <w:r>
        <w:rPr>
          <w:rFonts w:cs="Arial"/>
        </w:rPr>
        <w:t>;</w:t>
      </w:r>
      <w:r w:rsidRPr="00574A48">
        <w:rPr>
          <w:rFonts w:cs="Arial"/>
        </w:rPr>
        <w:t xml:space="preserve"> </w:t>
      </w:r>
    </w:p>
    <w:p w14:paraId="1BC41AA2" w14:textId="77777777" w:rsidR="009E56DC" w:rsidRPr="00574A48" w:rsidRDefault="009E56DC" w:rsidP="009E56DC">
      <w:pPr>
        <w:pStyle w:val="Lijstalinea"/>
        <w:numPr>
          <w:ilvl w:val="0"/>
          <w:numId w:val="22"/>
        </w:numPr>
        <w:spacing w:after="0" w:line="240" w:lineRule="auto"/>
        <w:rPr>
          <w:rFonts w:cs="Arial"/>
        </w:rPr>
      </w:pPr>
      <w:r w:rsidRPr="00574A48">
        <w:rPr>
          <w:rFonts w:cs="Arial"/>
        </w:rPr>
        <w:t xml:space="preserve">andere mogelijkheid is de zogenaamde ‘doorbetaald loon regeling’. Dit houdt in dat een toezichthouder </w:t>
      </w:r>
      <w:r w:rsidRPr="00574A48">
        <w:rPr>
          <w:rFonts w:cs="Arial"/>
          <w:i/>
        </w:rPr>
        <w:t>namens zijn werkgever</w:t>
      </w:r>
      <w:r w:rsidRPr="00574A48">
        <w:rPr>
          <w:rFonts w:cs="Arial"/>
        </w:rPr>
        <w:t xml:space="preserve"> de rol van toezichthouder vervult. In die situatie is het mogelijk (let wel: dit is een optie, het is niet verplicht!) dat de onderwijsinstelling het honorarium, zonder inhoudingen, aan de werkgever van de toezichthouder uitbetaalt. Die werkgever kan dan vervolgens dit honorarium, geheel of gedeeltelijk, via de loonbelasting aan zijn werknemer (toezichthouder) doorbetalen. </w:t>
      </w:r>
    </w:p>
    <w:p w14:paraId="4D3E728C" w14:textId="0BCF8593" w:rsidR="009E56DC" w:rsidRPr="00574A48" w:rsidRDefault="009E56DC" w:rsidP="009E56DC">
      <w:pPr>
        <w:spacing w:after="0" w:line="240" w:lineRule="auto"/>
        <w:rPr>
          <w:rFonts w:cs="Arial"/>
        </w:rPr>
      </w:pPr>
      <w:r w:rsidRPr="00574A48">
        <w:rPr>
          <w:rFonts w:cs="Arial"/>
        </w:rPr>
        <w:t>In beginsel moet aan de belastingdienst gemeld worden, resp. om goedkeuring worden gevraagd, als onderwijsinstelling</w:t>
      </w:r>
      <w:r w:rsidR="00162206">
        <w:rPr>
          <w:rFonts w:cs="Arial"/>
        </w:rPr>
        <w:t xml:space="preserve"> </w:t>
      </w:r>
      <w:r w:rsidRPr="00574A48">
        <w:rPr>
          <w:rFonts w:cs="Arial"/>
        </w:rPr>
        <w:t>&amp;</w:t>
      </w:r>
      <w:r w:rsidR="00162206">
        <w:rPr>
          <w:rFonts w:cs="Arial"/>
        </w:rPr>
        <w:t xml:space="preserve"> </w:t>
      </w:r>
      <w:r w:rsidRPr="00574A48">
        <w:rPr>
          <w:rFonts w:cs="Arial"/>
        </w:rPr>
        <w:t>toezichthouder van een uitzondering gebruik willen maken.</w:t>
      </w:r>
    </w:p>
    <w:p w14:paraId="6FBD3973" w14:textId="04A23F94" w:rsidR="009E56DC" w:rsidRPr="00574A48" w:rsidRDefault="009E56DC" w:rsidP="009E56DC">
      <w:pPr>
        <w:spacing w:after="0" w:line="240" w:lineRule="auto"/>
        <w:rPr>
          <w:rFonts w:cs="Arial"/>
        </w:rPr>
      </w:pPr>
      <w:r w:rsidRPr="00574A48">
        <w:rPr>
          <w:rFonts w:cs="Arial"/>
        </w:rPr>
        <w:t>Onafhankeli</w:t>
      </w:r>
      <w:r>
        <w:rPr>
          <w:rFonts w:cs="Arial"/>
        </w:rPr>
        <w:t xml:space="preserve">jk van loon/inkomstenbelasting </w:t>
      </w:r>
      <w:r w:rsidRPr="004D26F8">
        <w:rPr>
          <w:rFonts w:cs="Arial"/>
          <w:b/>
        </w:rPr>
        <w:t>kan</w:t>
      </w:r>
      <w:r w:rsidRPr="00574A48">
        <w:rPr>
          <w:rFonts w:cs="Arial"/>
        </w:rPr>
        <w:t xml:space="preserve"> het honorarium </w:t>
      </w:r>
      <w:r>
        <w:rPr>
          <w:rFonts w:cs="Arial"/>
        </w:rPr>
        <w:t xml:space="preserve">nog wel </w:t>
      </w:r>
      <w:r w:rsidRPr="00574A48">
        <w:rPr>
          <w:rFonts w:cs="Arial"/>
        </w:rPr>
        <w:t xml:space="preserve">aan BTW </w:t>
      </w:r>
      <w:r>
        <w:rPr>
          <w:rFonts w:cs="Arial"/>
        </w:rPr>
        <w:t xml:space="preserve">worden </w:t>
      </w:r>
      <w:r w:rsidRPr="00574A48">
        <w:rPr>
          <w:rFonts w:cs="Arial"/>
        </w:rPr>
        <w:t>onderworpen, waartoe toezicht</w:t>
      </w:r>
      <w:r>
        <w:rPr>
          <w:rFonts w:cs="Arial"/>
        </w:rPr>
        <w:t>houders het honorarium dien</w:t>
      </w:r>
      <w:r w:rsidRPr="00574A48">
        <w:rPr>
          <w:rFonts w:cs="Arial"/>
        </w:rPr>
        <w:t xml:space="preserve">en te </w:t>
      </w:r>
      <w:r w:rsidRPr="00016069">
        <w:rPr>
          <w:rFonts w:cs="Arial"/>
          <w:i/>
        </w:rPr>
        <w:t>factureren</w:t>
      </w:r>
      <w:r w:rsidR="004D26F8">
        <w:rPr>
          <w:rFonts w:cs="Arial"/>
        </w:rPr>
        <w:t xml:space="preserve"> (zie toelichting hierna).</w:t>
      </w:r>
    </w:p>
    <w:p w14:paraId="4951F3C0" w14:textId="77777777" w:rsidR="009E56DC" w:rsidRPr="00574A48" w:rsidRDefault="009E56DC" w:rsidP="009E56DC">
      <w:pPr>
        <w:spacing w:after="0" w:line="240" w:lineRule="auto"/>
        <w:rPr>
          <w:rFonts w:cs="Arial"/>
          <w:b/>
        </w:rPr>
      </w:pPr>
    </w:p>
    <w:p w14:paraId="6800FA11" w14:textId="77777777" w:rsidR="009E56DC" w:rsidRPr="00574A48" w:rsidRDefault="009E56DC" w:rsidP="009E56DC">
      <w:pPr>
        <w:spacing w:after="0" w:line="240" w:lineRule="auto"/>
        <w:rPr>
          <w:rFonts w:cs="Arial"/>
          <w:b/>
        </w:rPr>
      </w:pPr>
      <w:r w:rsidRPr="00574A48">
        <w:rPr>
          <w:rFonts w:cs="Arial"/>
          <w:b/>
        </w:rPr>
        <w:t>Toelichting op enkele aspecten:</w:t>
      </w:r>
    </w:p>
    <w:p w14:paraId="08865EE8" w14:textId="77777777" w:rsidR="009E56DC" w:rsidRPr="00574A48" w:rsidRDefault="009E56DC" w:rsidP="009E56DC">
      <w:pPr>
        <w:spacing w:after="0" w:line="240" w:lineRule="auto"/>
        <w:rPr>
          <w:rFonts w:cs="Arial"/>
        </w:rPr>
      </w:pPr>
    </w:p>
    <w:p w14:paraId="25F3A002" w14:textId="77777777" w:rsidR="009E56DC" w:rsidRPr="00574A48" w:rsidRDefault="009E56DC" w:rsidP="009E56DC">
      <w:pPr>
        <w:spacing w:after="0" w:line="240" w:lineRule="auto"/>
        <w:rPr>
          <w:rFonts w:cs="Arial"/>
        </w:rPr>
      </w:pPr>
      <w:r w:rsidRPr="00574A48">
        <w:rPr>
          <w:rFonts w:cs="Arial"/>
          <w:b/>
        </w:rPr>
        <w:t xml:space="preserve">* </w:t>
      </w:r>
      <w:proofErr w:type="spellStart"/>
      <w:r w:rsidRPr="00574A48">
        <w:rPr>
          <w:rFonts w:cs="Arial"/>
          <w:b/>
        </w:rPr>
        <w:t>Opting</w:t>
      </w:r>
      <w:proofErr w:type="spellEnd"/>
      <w:r w:rsidRPr="00574A48">
        <w:rPr>
          <w:rFonts w:cs="Arial"/>
          <w:b/>
        </w:rPr>
        <w:t>-in</w:t>
      </w:r>
    </w:p>
    <w:p w14:paraId="0E4E2946" w14:textId="397038EC" w:rsidR="009E56DC" w:rsidRDefault="009E56DC" w:rsidP="009E56DC">
      <w:pPr>
        <w:pStyle w:val="Geenafstand"/>
        <w:rPr>
          <w:rFonts w:eastAsia="Times New Roman" w:cs="Arial"/>
          <w:color w:val="000000" w:themeColor="text1"/>
        </w:rPr>
      </w:pPr>
      <w:proofErr w:type="spellStart"/>
      <w:r w:rsidRPr="00F341F5">
        <w:rPr>
          <w:rFonts w:cs="Arial"/>
          <w:color w:val="000000" w:themeColor="text1"/>
        </w:rPr>
        <w:t>Opting</w:t>
      </w:r>
      <w:proofErr w:type="spellEnd"/>
      <w:r w:rsidRPr="00F341F5">
        <w:rPr>
          <w:rFonts w:cs="Arial"/>
          <w:color w:val="000000" w:themeColor="text1"/>
        </w:rPr>
        <w:t>-in heeft voor- en nadelen. Als voordeel kan gelden dat d</w:t>
      </w:r>
      <w:r w:rsidRPr="00F341F5">
        <w:rPr>
          <w:rFonts w:eastAsia="Times New Roman" w:cs="Arial"/>
          <w:color w:val="000000" w:themeColor="text1"/>
        </w:rPr>
        <w:t xml:space="preserve">e toezichthouder kan blijven deelnemen aan de </w:t>
      </w:r>
      <w:r>
        <w:rPr>
          <w:rFonts w:eastAsia="Times New Roman" w:cs="Arial"/>
          <w:color w:val="000000" w:themeColor="text1"/>
        </w:rPr>
        <w:t xml:space="preserve">gewone personeelsregelingen en </w:t>
      </w:r>
      <w:r w:rsidRPr="00F341F5">
        <w:rPr>
          <w:rFonts w:eastAsia="Times New Roman" w:cs="Arial"/>
          <w:color w:val="000000" w:themeColor="text1"/>
        </w:rPr>
        <w:t>‘employee benefits’ van de onderwijsinstelling</w:t>
      </w:r>
      <w:r>
        <w:rPr>
          <w:rFonts w:eastAsia="Times New Roman" w:cs="Arial"/>
          <w:color w:val="000000" w:themeColor="text1"/>
        </w:rPr>
        <w:t xml:space="preserve">, bijvoorbeeld </w:t>
      </w:r>
      <w:r w:rsidRPr="00F341F5">
        <w:rPr>
          <w:rFonts w:eastAsia="Times New Roman" w:cs="Arial"/>
          <w:color w:val="000000" w:themeColor="text1"/>
        </w:rPr>
        <w:t>cafetariaregeling, (on)belaste vergoedingen, evt. pensioenregeling etc.</w:t>
      </w:r>
      <w:r>
        <w:rPr>
          <w:rFonts w:eastAsia="Times New Roman" w:cs="Arial"/>
          <w:color w:val="000000" w:themeColor="text1"/>
        </w:rPr>
        <w:t>. De w</w:t>
      </w:r>
      <w:r w:rsidRPr="00F341F5">
        <w:rPr>
          <w:rFonts w:eastAsia="Times New Roman" w:cs="Arial"/>
          <w:color w:val="000000" w:themeColor="text1"/>
        </w:rPr>
        <w:t xml:space="preserve">erkgever betaalt </w:t>
      </w:r>
      <w:r>
        <w:rPr>
          <w:rFonts w:eastAsia="Times New Roman" w:cs="Arial"/>
          <w:color w:val="000000" w:themeColor="text1"/>
        </w:rPr>
        <w:t>bovendien</w:t>
      </w:r>
      <w:r w:rsidRPr="00F341F5">
        <w:rPr>
          <w:rFonts w:eastAsia="Times New Roman" w:cs="Arial"/>
          <w:color w:val="000000" w:themeColor="text1"/>
        </w:rPr>
        <w:t xml:space="preserve"> (het werkgeversgedeelte van) de premie ZVW. </w:t>
      </w:r>
      <w:r>
        <w:rPr>
          <w:rFonts w:eastAsia="Times New Roman" w:cs="Arial"/>
          <w:color w:val="000000" w:themeColor="text1"/>
        </w:rPr>
        <w:t xml:space="preserve"> </w:t>
      </w:r>
      <w:r w:rsidRPr="00F341F5">
        <w:rPr>
          <w:rFonts w:eastAsia="Times New Roman" w:cs="Arial"/>
          <w:color w:val="000000" w:themeColor="text1"/>
        </w:rPr>
        <w:t>In</w:t>
      </w:r>
      <w:r w:rsidRPr="00CA1A80">
        <w:rPr>
          <w:rFonts w:eastAsia="Times New Roman" w:cs="Arial"/>
          <w:color w:val="000000" w:themeColor="text1"/>
        </w:rPr>
        <w:t xml:space="preserve"> hoeverre d</w:t>
      </w:r>
      <w:r>
        <w:rPr>
          <w:rFonts w:eastAsia="Times New Roman" w:cs="Arial"/>
          <w:color w:val="000000" w:themeColor="text1"/>
        </w:rPr>
        <w:t>e verschillende</w:t>
      </w:r>
      <w:r w:rsidRPr="00F341F5">
        <w:rPr>
          <w:rFonts w:eastAsia="Times New Roman" w:cs="Arial"/>
          <w:color w:val="000000" w:themeColor="text1"/>
        </w:rPr>
        <w:t xml:space="preserve"> aspecten juist vóór- of nadelen zijn, valt uiteraard te bezien. Een IB-toezichthouder kan immers zijn zakelijke kosten aftrekken bij zijn aangifte IB, een mogelijkheid die hij als werknemer niet heeft. Ook evt. deelname aan een pensioenregeling kan onzeker zijn.</w:t>
      </w:r>
    </w:p>
    <w:p w14:paraId="67920CE9" w14:textId="77777777" w:rsidR="009E56DC" w:rsidRPr="00F341F5" w:rsidRDefault="009E56DC" w:rsidP="009E56DC">
      <w:pPr>
        <w:pStyle w:val="Geenafstand"/>
      </w:pPr>
      <w:r w:rsidRPr="00F341F5">
        <w:t xml:space="preserve">De belastingdienst stelt als voorwaarden aan </w:t>
      </w:r>
      <w:proofErr w:type="spellStart"/>
      <w:r w:rsidRPr="00F341F5">
        <w:t>opting</w:t>
      </w:r>
      <w:proofErr w:type="spellEnd"/>
      <w:r w:rsidRPr="00F341F5">
        <w:t>-in:</w:t>
      </w:r>
    </w:p>
    <w:p w14:paraId="69064678" w14:textId="16AB5C08" w:rsidR="009E56DC" w:rsidRDefault="009E56DC" w:rsidP="009E56DC">
      <w:pPr>
        <w:pStyle w:val="Geenafstand"/>
        <w:widowControl/>
        <w:numPr>
          <w:ilvl w:val="0"/>
          <w:numId w:val="25"/>
        </w:numPr>
        <w:autoSpaceDE/>
        <w:autoSpaceDN/>
      </w:pPr>
      <w:r w:rsidRPr="00F341F5">
        <w:t>De arbeidsverhouding kwalificeert niet als een echte of fictieve dienstbetrekking; en levert geen belastbare winst uit onderneming op;</w:t>
      </w:r>
    </w:p>
    <w:p w14:paraId="46F64C63" w14:textId="77777777" w:rsidR="00162206" w:rsidRDefault="00162206" w:rsidP="00162206">
      <w:pPr>
        <w:pStyle w:val="Geenafstand"/>
        <w:widowControl/>
        <w:autoSpaceDE/>
        <w:autoSpaceDN/>
        <w:ind w:left="720"/>
      </w:pPr>
    </w:p>
    <w:p w14:paraId="30CA6527" w14:textId="77777777" w:rsidR="009E56DC" w:rsidRDefault="009E56DC" w:rsidP="009E56DC">
      <w:pPr>
        <w:pStyle w:val="Geenafstand"/>
        <w:widowControl/>
        <w:numPr>
          <w:ilvl w:val="0"/>
          <w:numId w:val="25"/>
        </w:numPr>
        <w:autoSpaceDE/>
        <w:autoSpaceDN/>
      </w:pPr>
      <w:r w:rsidRPr="00F341F5">
        <w:t xml:space="preserve">De </w:t>
      </w:r>
      <w:r>
        <w:t>‘w</w:t>
      </w:r>
      <w:r w:rsidRPr="00F341F5">
        <w:t>erknemer</w:t>
      </w:r>
      <w:r>
        <w:t>’</w:t>
      </w:r>
      <w:r w:rsidRPr="00F341F5">
        <w:t xml:space="preserve"> en de werkgever melden</w:t>
      </w:r>
      <w:r>
        <w:t xml:space="preserve"> zich</w:t>
      </w:r>
      <w:r w:rsidRPr="00F341F5">
        <w:t xml:space="preserve">, </w:t>
      </w:r>
      <w:r>
        <w:t>via het</w:t>
      </w:r>
      <w:r w:rsidRPr="00F341F5">
        <w:t xml:space="preserve"> </w:t>
      </w:r>
      <w:r>
        <w:t xml:space="preserve">aanmeldingsformulier </w:t>
      </w:r>
      <w:proofErr w:type="spellStart"/>
      <w:r>
        <w:t>opting</w:t>
      </w:r>
      <w:proofErr w:type="spellEnd"/>
      <w:r>
        <w:t>-in gezamenlijk, vóóraf bij de belastingdienst aan.</w:t>
      </w:r>
    </w:p>
    <w:p w14:paraId="5F9750CC" w14:textId="77777777" w:rsidR="009E56DC" w:rsidRDefault="009E56DC" w:rsidP="009E56DC">
      <w:pPr>
        <w:pStyle w:val="Geenafstand"/>
      </w:pPr>
      <w:r w:rsidRPr="00F341F5">
        <w:t xml:space="preserve"> </w:t>
      </w:r>
    </w:p>
    <w:p w14:paraId="4B0394D3" w14:textId="77777777" w:rsidR="009E56DC" w:rsidRPr="00F341F5" w:rsidRDefault="009E56DC" w:rsidP="009E56DC">
      <w:pPr>
        <w:pStyle w:val="Geenafstand"/>
        <w:rPr>
          <w:rFonts w:cs="Arial"/>
          <w:b/>
          <w:color w:val="000000" w:themeColor="text1"/>
        </w:rPr>
      </w:pPr>
      <w:r w:rsidRPr="00F341F5">
        <w:rPr>
          <w:rFonts w:cs="Arial"/>
          <w:color w:val="000000" w:themeColor="text1"/>
        </w:rPr>
        <w:t xml:space="preserve">* </w:t>
      </w:r>
      <w:r w:rsidRPr="00F341F5">
        <w:rPr>
          <w:rFonts w:cs="Arial"/>
          <w:b/>
          <w:color w:val="000000" w:themeColor="text1"/>
        </w:rPr>
        <w:t>BTW</w:t>
      </w:r>
    </w:p>
    <w:p w14:paraId="63714003" w14:textId="77777777" w:rsidR="009E56DC" w:rsidRPr="00F341F5" w:rsidRDefault="009E56DC" w:rsidP="009E56DC">
      <w:pPr>
        <w:pStyle w:val="Geenafstand"/>
        <w:rPr>
          <w:rFonts w:eastAsia="Times New Roman" w:cs="Arial"/>
          <w:color w:val="000000" w:themeColor="text1"/>
        </w:rPr>
      </w:pPr>
      <w:r w:rsidRPr="00F341F5">
        <w:rPr>
          <w:rFonts w:eastAsia="Times New Roman" w:cs="Arial"/>
          <w:color w:val="000000" w:themeColor="text1"/>
        </w:rPr>
        <w:t>Het loon/inkomstenbelasting aspect staat los van de BTW voor toezichthouders.</w:t>
      </w:r>
    </w:p>
    <w:p w14:paraId="085B9AF4" w14:textId="75A55828" w:rsidR="00B56F96" w:rsidRDefault="009E56DC" w:rsidP="00E371A4">
      <w:pPr>
        <w:pStyle w:val="Geenafstand"/>
        <w:rPr>
          <w:rFonts w:cs="Arial"/>
          <w:color w:val="000000" w:themeColor="text1"/>
        </w:rPr>
      </w:pPr>
      <w:r w:rsidRPr="00F341F5">
        <w:rPr>
          <w:rFonts w:eastAsia="Times New Roman" w:cs="Arial"/>
          <w:color w:val="000000" w:themeColor="text1"/>
        </w:rPr>
        <w:t xml:space="preserve">Van oudsher </w:t>
      </w:r>
      <w:r w:rsidR="001E3722">
        <w:rPr>
          <w:rFonts w:eastAsia="Times New Roman" w:cs="Arial"/>
          <w:color w:val="000000" w:themeColor="text1"/>
        </w:rPr>
        <w:t>diende</w:t>
      </w:r>
      <w:r w:rsidRPr="00F341F5">
        <w:rPr>
          <w:rFonts w:eastAsia="Times New Roman" w:cs="Arial"/>
          <w:color w:val="000000" w:themeColor="text1"/>
        </w:rPr>
        <w:t xml:space="preserve"> over toezichthouders</w:t>
      </w:r>
      <w:r w:rsidR="00A8364D">
        <w:rPr>
          <w:rFonts w:eastAsia="Times New Roman" w:cs="Arial"/>
          <w:color w:val="000000" w:themeColor="text1"/>
        </w:rPr>
        <w:t>-</w:t>
      </w:r>
      <w:r w:rsidRPr="00F341F5">
        <w:rPr>
          <w:rFonts w:eastAsia="Times New Roman" w:cs="Arial"/>
          <w:color w:val="000000" w:themeColor="text1"/>
        </w:rPr>
        <w:t xml:space="preserve">beloningen BTW </w:t>
      </w:r>
      <w:r w:rsidR="001E3722">
        <w:rPr>
          <w:rFonts w:eastAsia="Times New Roman" w:cs="Arial"/>
          <w:color w:val="000000" w:themeColor="text1"/>
        </w:rPr>
        <w:t>te worden berekend:</w:t>
      </w:r>
      <w:r>
        <w:rPr>
          <w:rFonts w:eastAsia="Times New Roman" w:cs="Arial"/>
          <w:color w:val="000000" w:themeColor="text1"/>
        </w:rPr>
        <w:t xml:space="preserve"> </w:t>
      </w:r>
      <w:r w:rsidR="001E3722">
        <w:rPr>
          <w:rFonts w:eastAsia="Times New Roman" w:cs="Arial"/>
          <w:color w:val="000000" w:themeColor="text1"/>
        </w:rPr>
        <w:t>d</w:t>
      </w:r>
      <w:r w:rsidRPr="00F341F5">
        <w:rPr>
          <w:rFonts w:eastAsia="Times New Roman" w:cs="Arial"/>
          <w:color w:val="000000" w:themeColor="text1"/>
        </w:rPr>
        <w:t>e toezichthouder factureer</w:t>
      </w:r>
      <w:r w:rsidR="001E3722">
        <w:rPr>
          <w:rFonts w:eastAsia="Times New Roman" w:cs="Arial"/>
          <w:color w:val="000000" w:themeColor="text1"/>
        </w:rPr>
        <w:t xml:space="preserve">de </w:t>
      </w:r>
      <w:r w:rsidRPr="00F341F5">
        <w:rPr>
          <w:rFonts w:eastAsia="Times New Roman" w:cs="Arial"/>
          <w:color w:val="000000" w:themeColor="text1"/>
        </w:rPr>
        <w:t>aan de onderwijsinstelling het honorarium, over het honorarium w</w:t>
      </w:r>
      <w:r w:rsidR="001E3722">
        <w:rPr>
          <w:rFonts w:eastAsia="Times New Roman" w:cs="Arial"/>
          <w:color w:val="000000" w:themeColor="text1"/>
        </w:rPr>
        <w:t>erd</w:t>
      </w:r>
      <w:r w:rsidRPr="00F341F5">
        <w:rPr>
          <w:rFonts w:eastAsia="Times New Roman" w:cs="Arial"/>
          <w:color w:val="000000" w:themeColor="text1"/>
        </w:rPr>
        <w:t xml:space="preserve"> btw berekend. Vervolgens dien</w:t>
      </w:r>
      <w:r w:rsidR="001E3722">
        <w:rPr>
          <w:rFonts w:eastAsia="Times New Roman" w:cs="Arial"/>
          <w:color w:val="000000" w:themeColor="text1"/>
        </w:rPr>
        <w:t>de</w:t>
      </w:r>
      <w:r w:rsidRPr="00F341F5">
        <w:rPr>
          <w:rFonts w:eastAsia="Times New Roman" w:cs="Arial"/>
          <w:color w:val="000000" w:themeColor="text1"/>
        </w:rPr>
        <w:t xml:space="preserve"> de toezichthouder periodiek BTW-aangifte te doen, waarna de eerder berekende BTW </w:t>
      </w:r>
      <w:r w:rsidR="00B56F96">
        <w:rPr>
          <w:rFonts w:eastAsia="Times New Roman" w:cs="Arial"/>
          <w:color w:val="000000" w:themeColor="text1"/>
        </w:rPr>
        <w:t>diende te</w:t>
      </w:r>
      <w:r w:rsidRPr="00F341F5">
        <w:rPr>
          <w:rFonts w:eastAsia="Times New Roman" w:cs="Arial"/>
          <w:color w:val="000000" w:themeColor="text1"/>
        </w:rPr>
        <w:t xml:space="preserve"> worden afgedragen (minus eventuele BTW op</w:t>
      </w:r>
      <w:r w:rsidR="00B56F96">
        <w:rPr>
          <w:rFonts w:eastAsia="Times New Roman" w:cs="Arial"/>
          <w:color w:val="000000" w:themeColor="text1"/>
        </w:rPr>
        <w:t xml:space="preserve"> </w:t>
      </w:r>
      <w:r w:rsidRPr="00F341F5">
        <w:rPr>
          <w:rFonts w:eastAsia="Times New Roman" w:cs="Arial"/>
          <w:color w:val="000000" w:themeColor="text1"/>
        </w:rPr>
        <w:t>toezichthouders-kosten).</w:t>
      </w:r>
    </w:p>
    <w:p w14:paraId="23B2B12C" w14:textId="77777777" w:rsidR="002C4A17" w:rsidRDefault="0009798E" w:rsidP="00E371A4">
      <w:pPr>
        <w:pStyle w:val="Geenafstand"/>
        <w:rPr>
          <w:rFonts w:cs="Arial"/>
          <w:color w:val="000000" w:themeColor="text1"/>
        </w:rPr>
      </w:pPr>
      <w:r>
        <w:rPr>
          <w:rFonts w:cs="Arial"/>
          <w:color w:val="000000" w:themeColor="text1"/>
        </w:rPr>
        <w:t>D</w:t>
      </w:r>
      <w:r w:rsidR="009E56DC" w:rsidRPr="00F341F5">
        <w:rPr>
          <w:rFonts w:cs="Arial"/>
          <w:color w:val="000000" w:themeColor="text1"/>
        </w:rPr>
        <w:t xml:space="preserve">eze algemene regel </w:t>
      </w:r>
      <w:r w:rsidR="009E56DC">
        <w:rPr>
          <w:rFonts w:cs="Arial"/>
          <w:color w:val="000000" w:themeColor="text1"/>
        </w:rPr>
        <w:t xml:space="preserve">is </w:t>
      </w:r>
      <w:r w:rsidR="004D747E">
        <w:rPr>
          <w:rFonts w:cs="Arial"/>
          <w:color w:val="000000" w:themeColor="text1"/>
        </w:rPr>
        <w:t xml:space="preserve">per </w:t>
      </w:r>
      <w:r w:rsidR="001E3722">
        <w:rPr>
          <w:rFonts w:cs="Arial"/>
          <w:color w:val="000000" w:themeColor="text1"/>
        </w:rPr>
        <w:t>7</w:t>
      </w:r>
      <w:r w:rsidR="004D747E">
        <w:rPr>
          <w:rFonts w:cs="Arial"/>
          <w:color w:val="000000" w:themeColor="text1"/>
        </w:rPr>
        <w:t>/</w:t>
      </w:r>
      <w:r w:rsidR="001E3722">
        <w:rPr>
          <w:rFonts w:cs="Arial"/>
          <w:color w:val="000000" w:themeColor="text1"/>
        </w:rPr>
        <w:t>5</w:t>
      </w:r>
      <w:r w:rsidR="004D747E">
        <w:rPr>
          <w:rFonts w:cs="Arial"/>
          <w:color w:val="000000" w:themeColor="text1"/>
        </w:rPr>
        <w:t>/202</w:t>
      </w:r>
      <w:r w:rsidR="001E3722">
        <w:rPr>
          <w:rFonts w:cs="Arial"/>
          <w:color w:val="000000" w:themeColor="text1"/>
        </w:rPr>
        <w:t>1</w:t>
      </w:r>
      <w:r w:rsidR="004D747E">
        <w:rPr>
          <w:rFonts w:cs="Arial"/>
          <w:color w:val="000000" w:themeColor="text1"/>
        </w:rPr>
        <w:t xml:space="preserve"> </w:t>
      </w:r>
      <w:r w:rsidR="001E3722">
        <w:rPr>
          <w:rFonts w:cs="Arial"/>
          <w:color w:val="000000" w:themeColor="text1"/>
        </w:rPr>
        <w:t>gewijzigd.</w:t>
      </w:r>
    </w:p>
    <w:p w14:paraId="2FB9E2C3" w14:textId="3188E93F" w:rsidR="001E3722" w:rsidRDefault="00B56F96" w:rsidP="00E371A4">
      <w:pPr>
        <w:pStyle w:val="Geenafstand"/>
        <w:rPr>
          <w:rFonts w:cs="Arial"/>
          <w:color w:val="000000" w:themeColor="text1"/>
        </w:rPr>
      </w:pPr>
      <w:r>
        <w:rPr>
          <w:rFonts w:cs="Arial"/>
          <w:color w:val="000000" w:themeColor="text1"/>
        </w:rPr>
        <w:t>D</w:t>
      </w:r>
      <w:r w:rsidR="001E3722">
        <w:rPr>
          <w:rFonts w:cs="Arial"/>
          <w:color w:val="000000" w:themeColor="text1"/>
        </w:rPr>
        <w:t>e toezichthouder</w:t>
      </w:r>
      <w:r>
        <w:rPr>
          <w:rFonts w:cs="Arial"/>
          <w:color w:val="000000" w:themeColor="text1"/>
        </w:rPr>
        <w:t xml:space="preserve"> valt</w:t>
      </w:r>
      <w:r w:rsidR="001E3722">
        <w:rPr>
          <w:rFonts w:cs="Arial"/>
          <w:color w:val="000000" w:themeColor="text1"/>
        </w:rPr>
        <w:t xml:space="preserve"> </w:t>
      </w:r>
      <w:r>
        <w:rPr>
          <w:rFonts w:cs="Arial"/>
          <w:color w:val="000000" w:themeColor="text1"/>
        </w:rPr>
        <w:t xml:space="preserve">thans </w:t>
      </w:r>
      <w:r w:rsidR="001E3722">
        <w:rPr>
          <w:rFonts w:cs="Arial"/>
          <w:color w:val="000000" w:themeColor="text1"/>
        </w:rPr>
        <w:t>in beginsel niet meer onder de BTW.</w:t>
      </w:r>
    </w:p>
    <w:p w14:paraId="3564EDE9" w14:textId="2CBEA3DA" w:rsidR="009E56DC" w:rsidRPr="00F341F5" w:rsidRDefault="001E3722" w:rsidP="00E371A4">
      <w:pPr>
        <w:pStyle w:val="Geenafstand"/>
        <w:rPr>
          <w:rFonts w:cs="Arial"/>
          <w:color w:val="000000" w:themeColor="text1"/>
        </w:rPr>
      </w:pPr>
      <w:r>
        <w:rPr>
          <w:rFonts w:cs="Arial"/>
          <w:color w:val="000000" w:themeColor="text1"/>
        </w:rPr>
        <w:t>De beoordelingsfactoren daarbij zijn:</w:t>
      </w:r>
    </w:p>
    <w:p w14:paraId="7F0549F2" w14:textId="22F51165" w:rsidR="001E3722" w:rsidRDefault="009E56DC" w:rsidP="009E56DC">
      <w:pPr>
        <w:pStyle w:val="Lijstalinea"/>
        <w:numPr>
          <w:ilvl w:val="0"/>
          <w:numId w:val="23"/>
        </w:numPr>
        <w:spacing w:after="0" w:line="240" w:lineRule="auto"/>
        <w:rPr>
          <w:rFonts w:eastAsia="Times New Roman" w:cs="Arial"/>
          <w:color w:val="000000" w:themeColor="text1"/>
        </w:rPr>
      </w:pPr>
      <w:r>
        <w:rPr>
          <w:rFonts w:eastAsia="Times New Roman" w:cs="Arial"/>
          <w:i/>
          <w:color w:val="000000" w:themeColor="text1"/>
        </w:rPr>
        <w:t xml:space="preserve">de ‘zelfstandigheid’ </w:t>
      </w:r>
      <w:r w:rsidR="001E3722">
        <w:rPr>
          <w:rFonts w:eastAsia="Times New Roman" w:cs="Arial"/>
          <w:i/>
          <w:color w:val="000000" w:themeColor="text1"/>
        </w:rPr>
        <w:t>van de toezichthoudende functie</w:t>
      </w:r>
      <w:r w:rsidR="0009798E">
        <w:rPr>
          <w:rFonts w:eastAsia="Times New Roman" w:cs="Arial"/>
          <w:i/>
          <w:color w:val="000000" w:themeColor="text1"/>
        </w:rPr>
        <w:t>.</w:t>
      </w:r>
      <w:r w:rsidRPr="00F341F5">
        <w:rPr>
          <w:rFonts w:eastAsia="Times New Roman" w:cs="Arial"/>
          <w:color w:val="000000" w:themeColor="text1"/>
        </w:rPr>
        <w:t xml:space="preserve"> </w:t>
      </w:r>
      <w:r w:rsidR="001E3722">
        <w:rPr>
          <w:rFonts w:eastAsia="Times New Roman" w:cs="Arial"/>
          <w:color w:val="000000" w:themeColor="text1"/>
        </w:rPr>
        <w:t xml:space="preserve">Indien een toezichthoudende functie </w:t>
      </w:r>
      <w:r w:rsidR="002C4A17">
        <w:rPr>
          <w:rFonts w:eastAsia="Times New Roman" w:cs="Arial"/>
          <w:color w:val="000000" w:themeColor="text1"/>
        </w:rPr>
        <w:t xml:space="preserve">niet </w:t>
      </w:r>
      <w:r w:rsidR="001E3722">
        <w:rPr>
          <w:rFonts w:eastAsia="Times New Roman" w:cs="Arial"/>
          <w:color w:val="000000" w:themeColor="text1"/>
        </w:rPr>
        <w:t>met/in zelfstandigheid wordt uitgeoefend</w:t>
      </w:r>
      <w:r w:rsidR="002C4A17">
        <w:rPr>
          <w:rFonts w:eastAsia="Times New Roman" w:cs="Arial"/>
          <w:color w:val="000000" w:themeColor="text1"/>
        </w:rPr>
        <w:t>,</w:t>
      </w:r>
      <w:r w:rsidR="001E3722">
        <w:rPr>
          <w:rFonts w:eastAsia="Times New Roman" w:cs="Arial"/>
          <w:color w:val="000000" w:themeColor="text1"/>
        </w:rPr>
        <w:t xml:space="preserve"> </w:t>
      </w:r>
      <w:r w:rsidR="002C4A17">
        <w:rPr>
          <w:rFonts w:eastAsia="Times New Roman" w:cs="Arial"/>
          <w:color w:val="000000" w:themeColor="text1"/>
        </w:rPr>
        <w:t>is BTW niet (meer) aan de orde</w:t>
      </w:r>
      <w:r w:rsidR="001E3722">
        <w:rPr>
          <w:rFonts w:eastAsia="Times New Roman" w:cs="Arial"/>
          <w:color w:val="000000" w:themeColor="text1"/>
        </w:rPr>
        <w:t>;</w:t>
      </w:r>
    </w:p>
    <w:p w14:paraId="79CFF76B" w14:textId="52F6DACC" w:rsidR="00B56F96" w:rsidRDefault="001E3722" w:rsidP="009E56DC">
      <w:pPr>
        <w:pStyle w:val="Lijstalinea"/>
        <w:numPr>
          <w:ilvl w:val="0"/>
          <w:numId w:val="23"/>
        </w:numPr>
        <w:spacing w:after="0" w:line="240" w:lineRule="auto"/>
        <w:rPr>
          <w:rFonts w:eastAsia="Times New Roman" w:cs="Arial"/>
          <w:color w:val="000000" w:themeColor="text1"/>
        </w:rPr>
      </w:pPr>
      <w:r>
        <w:rPr>
          <w:rFonts w:eastAsia="Times New Roman" w:cs="Arial"/>
          <w:i/>
          <w:color w:val="000000" w:themeColor="text1"/>
        </w:rPr>
        <w:t xml:space="preserve">‘economisch risico’; </w:t>
      </w:r>
      <w:r>
        <w:rPr>
          <w:rFonts w:eastAsia="Times New Roman" w:cs="Arial"/>
          <w:color w:val="000000" w:themeColor="text1"/>
        </w:rPr>
        <w:t xml:space="preserve">Indien </w:t>
      </w:r>
      <w:r w:rsidR="002C4A17">
        <w:rPr>
          <w:rFonts w:eastAsia="Times New Roman" w:cs="Arial"/>
          <w:color w:val="000000" w:themeColor="text1"/>
        </w:rPr>
        <w:t xml:space="preserve">geen </w:t>
      </w:r>
      <w:r>
        <w:rPr>
          <w:rFonts w:eastAsia="Times New Roman" w:cs="Arial"/>
          <w:color w:val="000000" w:themeColor="text1"/>
        </w:rPr>
        <w:t xml:space="preserve">sprake </w:t>
      </w:r>
      <w:r w:rsidR="002C4A17">
        <w:rPr>
          <w:rFonts w:eastAsia="Times New Roman" w:cs="Arial"/>
          <w:color w:val="000000" w:themeColor="text1"/>
        </w:rPr>
        <w:t>is</w:t>
      </w:r>
      <w:r>
        <w:rPr>
          <w:rFonts w:eastAsia="Times New Roman" w:cs="Arial"/>
          <w:color w:val="000000" w:themeColor="text1"/>
        </w:rPr>
        <w:t xml:space="preserve"> van economisch risico </w:t>
      </w:r>
      <w:r w:rsidR="00B56F96">
        <w:rPr>
          <w:rFonts w:eastAsia="Times New Roman" w:cs="Arial"/>
          <w:color w:val="000000" w:themeColor="text1"/>
        </w:rPr>
        <w:t xml:space="preserve">bij de toezichthouder </w:t>
      </w:r>
      <w:r>
        <w:rPr>
          <w:rFonts w:eastAsia="Times New Roman" w:cs="Arial"/>
          <w:color w:val="000000" w:themeColor="text1"/>
        </w:rPr>
        <w:t xml:space="preserve">bij </w:t>
      </w:r>
      <w:r w:rsidR="00B56F96">
        <w:rPr>
          <w:rFonts w:eastAsia="Times New Roman" w:cs="Arial"/>
          <w:color w:val="000000" w:themeColor="text1"/>
        </w:rPr>
        <w:t xml:space="preserve">uitoefening van de </w:t>
      </w:r>
      <w:r w:rsidR="002C4A17">
        <w:rPr>
          <w:rFonts w:eastAsia="Times New Roman" w:cs="Arial"/>
          <w:color w:val="000000" w:themeColor="text1"/>
        </w:rPr>
        <w:t>toezichthouders functie,</w:t>
      </w:r>
      <w:r w:rsidR="00B56F96">
        <w:rPr>
          <w:rFonts w:eastAsia="Times New Roman" w:cs="Arial"/>
          <w:color w:val="000000" w:themeColor="text1"/>
        </w:rPr>
        <w:t xml:space="preserve"> </w:t>
      </w:r>
      <w:r w:rsidR="002C4A17">
        <w:rPr>
          <w:rFonts w:eastAsia="Times New Roman" w:cs="Arial"/>
          <w:color w:val="000000" w:themeColor="text1"/>
        </w:rPr>
        <w:t>is</w:t>
      </w:r>
      <w:r w:rsidR="00B56F96">
        <w:rPr>
          <w:rFonts w:eastAsia="Times New Roman" w:cs="Arial"/>
          <w:color w:val="000000" w:themeColor="text1"/>
        </w:rPr>
        <w:t xml:space="preserve"> BTW </w:t>
      </w:r>
      <w:r w:rsidR="002C4A17">
        <w:rPr>
          <w:rFonts w:eastAsia="Times New Roman" w:cs="Arial"/>
          <w:color w:val="000000" w:themeColor="text1"/>
        </w:rPr>
        <w:t xml:space="preserve">evenmin </w:t>
      </w:r>
      <w:r w:rsidR="00B56F96">
        <w:rPr>
          <w:rFonts w:eastAsia="Times New Roman" w:cs="Arial"/>
          <w:color w:val="000000" w:themeColor="text1"/>
        </w:rPr>
        <w:t>aan de orde</w:t>
      </w:r>
      <w:r w:rsidR="002C4A17">
        <w:rPr>
          <w:rFonts w:eastAsia="Times New Roman" w:cs="Arial"/>
          <w:color w:val="000000" w:themeColor="text1"/>
        </w:rPr>
        <w:t>;</w:t>
      </w:r>
    </w:p>
    <w:p w14:paraId="2118A85A" w14:textId="7E0059CF" w:rsidR="0009798E" w:rsidRPr="003F3BE2" w:rsidRDefault="00B56F96" w:rsidP="003F3BE2">
      <w:pPr>
        <w:pStyle w:val="Lijstalinea"/>
        <w:numPr>
          <w:ilvl w:val="0"/>
          <w:numId w:val="23"/>
        </w:numPr>
        <w:spacing w:after="0" w:line="240" w:lineRule="auto"/>
        <w:rPr>
          <w:rFonts w:eastAsia="Times New Roman" w:cs="Arial"/>
          <w:color w:val="000000" w:themeColor="text1"/>
        </w:rPr>
      </w:pPr>
      <w:r w:rsidRPr="003F3BE2">
        <w:rPr>
          <w:rFonts w:eastAsia="Times New Roman" w:cs="Arial"/>
          <w:color w:val="000000" w:themeColor="text1"/>
        </w:rPr>
        <w:t xml:space="preserve">Indien de </w:t>
      </w:r>
      <w:r w:rsidR="002C4A17" w:rsidRPr="003F3BE2">
        <w:rPr>
          <w:rFonts w:eastAsia="Times New Roman" w:cs="Arial"/>
          <w:color w:val="000000" w:themeColor="text1"/>
        </w:rPr>
        <w:t>toezichthouders functie</w:t>
      </w:r>
      <w:r w:rsidR="0009798E" w:rsidRPr="003F3BE2">
        <w:rPr>
          <w:rFonts w:eastAsia="Times New Roman" w:cs="Arial"/>
          <w:color w:val="000000" w:themeColor="text1"/>
        </w:rPr>
        <w:t xml:space="preserve"> aldus</w:t>
      </w:r>
      <w:r w:rsidRPr="003F3BE2">
        <w:rPr>
          <w:rFonts w:eastAsia="Times New Roman" w:cs="Arial"/>
          <w:color w:val="000000" w:themeColor="text1"/>
        </w:rPr>
        <w:t xml:space="preserve"> nog</w:t>
      </w:r>
      <w:r w:rsidR="00B42961" w:rsidRPr="003F3BE2">
        <w:rPr>
          <w:rFonts w:eastAsia="Times New Roman" w:cs="Arial"/>
          <w:color w:val="000000" w:themeColor="text1"/>
        </w:rPr>
        <w:t xml:space="preserve"> </w:t>
      </w:r>
      <w:r w:rsidR="002C4A17">
        <w:rPr>
          <w:rFonts w:eastAsia="Times New Roman" w:cs="Arial"/>
          <w:color w:val="000000" w:themeColor="text1"/>
        </w:rPr>
        <w:t xml:space="preserve">wel </w:t>
      </w:r>
      <w:r w:rsidR="00B42961" w:rsidRPr="003F3BE2">
        <w:rPr>
          <w:rFonts w:eastAsia="Times New Roman" w:cs="Arial"/>
          <w:color w:val="000000" w:themeColor="text1"/>
        </w:rPr>
        <w:t>onder de BTW</w:t>
      </w:r>
      <w:r w:rsidRPr="003F3BE2">
        <w:rPr>
          <w:rFonts w:eastAsia="Times New Roman" w:cs="Arial"/>
          <w:color w:val="000000" w:themeColor="text1"/>
        </w:rPr>
        <w:t xml:space="preserve"> vervuld zou worden</w:t>
      </w:r>
      <w:r w:rsidR="0009798E" w:rsidRPr="003F3BE2">
        <w:rPr>
          <w:rFonts w:eastAsia="Times New Roman" w:cs="Arial"/>
          <w:color w:val="000000" w:themeColor="text1"/>
        </w:rPr>
        <w:t>, dan</w:t>
      </w:r>
      <w:r w:rsidRPr="003F3BE2">
        <w:rPr>
          <w:rFonts w:eastAsia="Times New Roman" w:cs="Arial"/>
          <w:color w:val="000000" w:themeColor="text1"/>
        </w:rPr>
        <w:t xml:space="preserve"> kan de toezichthouder de belastingdienst verzoeken om toepassing van de</w:t>
      </w:r>
      <w:r w:rsidR="009E56DC" w:rsidRPr="003F3BE2">
        <w:rPr>
          <w:rFonts w:eastAsia="Times New Roman" w:cs="Arial"/>
          <w:color w:val="000000" w:themeColor="text1"/>
        </w:rPr>
        <w:t xml:space="preserve"> zogenaamde ‘Kleine Ondernemers Regeling’ (KOR), </w:t>
      </w:r>
      <w:r w:rsidR="0009798E" w:rsidRPr="003F3BE2">
        <w:rPr>
          <w:rFonts w:eastAsia="Times New Roman" w:cs="Arial"/>
          <w:color w:val="000000" w:themeColor="text1"/>
        </w:rPr>
        <w:t xml:space="preserve">waarna </w:t>
      </w:r>
      <w:r w:rsidRPr="003F3BE2">
        <w:rPr>
          <w:rFonts w:eastAsia="Times New Roman" w:cs="Arial"/>
          <w:color w:val="000000" w:themeColor="text1"/>
        </w:rPr>
        <w:t xml:space="preserve">BTW </w:t>
      </w:r>
      <w:r w:rsidR="0009798E" w:rsidRPr="003F3BE2">
        <w:rPr>
          <w:rFonts w:eastAsia="Times New Roman" w:cs="Arial"/>
          <w:color w:val="000000" w:themeColor="text1"/>
        </w:rPr>
        <w:t xml:space="preserve">alsnog </w:t>
      </w:r>
      <w:r w:rsidRPr="003F3BE2">
        <w:rPr>
          <w:rFonts w:eastAsia="Times New Roman" w:cs="Arial"/>
          <w:color w:val="000000" w:themeColor="text1"/>
        </w:rPr>
        <w:t>buiten toepassing kan blijven.</w:t>
      </w:r>
      <w:r w:rsidR="00B42961" w:rsidRPr="003F3BE2">
        <w:rPr>
          <w:rFonts w:eastAsia="Times New Roman" w:cs="Arial"/>
          <w:color w:val="000000" w:themeColor="text1"/>
        </w:rPr>
        <w:t xml:space="preserve"> </w:t>
      </w:r>
    </w:p>
    <w:p w14:paraId="4628502A" w14:textId="74B8CBEF" w:rsidR="009E56DC" w:rsidRPr="00F341F5" w:rsidRDefault="00B42961" w:rsidP="002C4A17">
      <w:pPr>
        <w:pStyle w:val="Lijstalinea"/>
        <w:spacing w:after="0" w:line="240" w:lineRule="auto"/>
        <w:ind w:left="360"/>
        <w:rPr>
          <w:rFonts w:eastAsia="Times New Roman" w:cs="Arial"/>
          <w:color w:val="000000" w:themeColor="text1"/>
        </w:rPr>
      </w:pPr>
      <w:r>
        <w:t>P</w:t>
      </w:r>
      <w:r w:rsidR="009E56DC" w:rsidRPr="00E63FF5">
        <w:t>er 2020</w:t>
      </w:r>
      <w:r w:rsidR="009E56DC">
        <w:t xml:space="preserve"> houdt de KOR in</w:t>
      </w:r>
      <w:r w:rsidR="009E56DC" w:rsidRPr="00F341F5">
        <w:t xml:space="preserve"> dat </w:t>
      </w:r>
      <w:r>
        <w:t>bij een</w:t>
      </w:r>
      <w:r w:rsidR="009E56DC" w:rsidRPr="00F341F5">
        <w:t xml:space="preserve"> (</w:t>
      </w:r>
      <w:r w:rsidR="009E56DC">
        <w:t>verwachte</w:t>
      </w:r>
      <w:r w:rsidR="009E56DC" w:rsidRPr="00F341F5">
        <w:t xml:space="preserve">) omzet van minder dan € 20.000,- per jaar, geen BTW-aangifte en/of afdracht </w:t>
      </w:r>
      <w:r>
        <w:t>aan de orde hoeft te zijn.</w:t>
      </w:r>
      <w:r w:rsidR="002C4A17">
        <w:t xml:space="preserve"> </w:t>
      </w:r>
      <w:r w:rsidR="009E56DC" w:rsidRPr="00F341F5">
        <w:rPr>
          <w:rFonts w:eastAsia="Times New Roman" w:cs="Arial"/>
          <w:color w:val="000000" w:themeColor="text1"/>
        </w:rPr>
        <w:t>Toezichthouders die onder de KOR v</w:t>
      </w:r>
      <w:r w:rsidR="0009798E">
        <w:rPr>
          <w:rFonts w:eastAsia="Times New Roman" w:cs="Arial"/>
          <w:color w:val="000000" w:themeColor="text1"/>
        </w:rPr>
        <w:t>allen</w:t>
      </w:r>
      <w:r w:rsidR="00932FB3">
        <w:rPr>
          <w:rFonts w:eastAsia="Times New Roman" w:cs="Arial"/>
          <w:color w:val="000000" w:themeColor="text1"/>
        </w:rPr>
        <w:t>,</w:t>
      </w:r>
      <w:r>
        <w:rPr>
          <w:rFonts w:eastAsia="Times New Roman" w:cs="Arial"/>
          <w:color w:val="000000" w:themeColor="text1"/>
        </w:rPr>
        <w:t xml:space="preserve"> moet</w:t>
      </w:r>
      <w:r w:rsidR="0009798E">
        <w:rPr>
          <w:rFonts w:eastAsia="Times New Roman" w:cs="Arial"/>
          <w:color w:val="000000" w:themeColor="text1"/>
        </w:rPr>
        <w:t>en</w:t>
      </w:r>
      <w:r>
        <w:rPr>
          <w:rFonts w:eastAsia="Times New Roman" w:cs="Arial"/>
          <w:color w:val="000000" w:themeColor="text1"/>
        </w:rPr>
        <w:t xml:space="preserve"> er</w:t>
      </w:r>
      <w:r w:rsidR="002C4A17">
        <w:rPr>
          <w:rFonts w:eastAsia="Times New Roman" w:cs="Arial"/>
          <w:color w:val="000000" w:themeColor="text1"/>
        </w:rPr>
        <w:t xml:space="preserve"> dan </w:t>
      </w:r>
      <w:r>
        <w:rPr>
          <w:rFonts w:eastAsia="Times New Roman" w:cs="Arial"/>
          <w:color w:val="000000" w:themeColor="text1"/>
        </w:rPr>
        <w:t xml:space="preserve">op letten </w:t>
      </w:r>
      <w:r w:rsidR="00932FB3">
        <w:rPr>
          <w:rFonts w:eastAsia="Times New Roman" w:cs="Arial"/>
          <w:color w:val="000000" w:themeColor="text1"/>
        </w:rPr>
        <w:t>om</w:t>
      </w:r>
      <w:r>
        <w:rPr>
          <w:rFonts w:eastAsia="Times New Roman" w:cs="Arial"/>
          <w:color w:val="000000" w:themeColor="text1"/>
        </w:rPr>
        <w:t xml:space="preserve">, als gevolg van de toezichthouders-beloning, </w:t>
      </w:r>
      <w:r w:rsidR="002C4A17">
        <w:rPr>
          <w:rFonts w:eastAsia="Times New Roman" w:cs="Arial"/>
          <w:color w:val="000000" w:themeColor="text1"/>
        </w:rPr>
        <w:t xml:space="preserve">NIET </w:t>
      </w:r>
      <w:r>
        <w:rPr>
          <w:rFonts w:eastAsia="Times New Roman" w:cs="Arial"/>
          <w:color w:val="000000" w:themeColor="text1"/>
        </w:rPr>
        <w:t>alsnog boven d</w:t>
      </w:r>
      <w:r w:rsidR="002C4A17">
        <w:rPr>
          <w:rFonts w:eastAsia="Times New Roman" w:cs="Arial"/>
          <w:color w:val="000000" w:themeColor="text1"/>
        </w:rPr>
        <w:t>i</w:t>
      </w:r>
      <w:r>
        <w:rPr>
          <w:rFonts w:eastAsia="Times New Roman" w:cs="Arial"/>
          <w:color w:val="000000" w:themeColor="text1"/>
        </w:rPr>
        <w:t xml:space="preserve">e vrijstellingsgrens van € 20.000,- </w:t>
      </w:r>
      <w:r w:rsidR="0009798E">
        <w:rPr>
          <w:rFonts w:eastAsia="Times New Roman" w:cs="Arial"/>
          <w:color w:val="000000" w:themeColor="text1"/>
        </w:rPr>
        <w:t>te komen</w:t>
      </w:r>
      <w:r>
        <w:rPr>
          <w:rFonts w:eastAsia="Times New Roman" w:cs="Arial"/>
          <w:color w:val="000000" w:themeColor="text1"/>
        </w:rPr>
        <w:t>.</w:t>
      </w:r>
    </w:p>
    <w:p w14:paraId="02D7B97A" w14:textId="717D6D46" w:rsidR="009E56DC" w:rsidRPr="00F341F5" w:rsidRDefault="009E56DC" w:rsidP="009E56DC">
      <w:pPr>
        <w:pStyle w:val="Geenafstand"/>
        <w:rPr>
          <w:rFonts w:eastAsia="Times New Roman" w:cs="Arial"/>
          <w:color w:val="000000" w:themeColor="text1"/>
        </w:rPr>
      </w:pPr>
      <w:r w:rsidRPr="00F341F5">
        <w:rPr>
          <w:rFonts w:eastAsia="Times New Roman" w:cs="Arial"/>
          <w:color w:val="000000" w:themeColor="text1"/>
        </w:rPr>
        <w:t>Toezichthouders onder 1</w:t>
      </w:r>
      <w:r w:rsidR="00B56F96">
        <w:rPr>
          <w:rFonts w:eastAsia="Times New Roman" w:cs="Arial"/>
          <w:color w:val="000000" w:themeColor="text1"/>
        </w:rPr>
        <w:t>, 2 en 3</w:t>
      </w:r>
      <w:r w:rsidRPr="00F341F5">
        <w:rPr>
          <w:rFonts w:eastAsia="Times New Roman" w:cs="Arial"/>
          <w:color w:val="000000" w:themeColor="text1"/>
        </w:rPr>
        <w:t xml:space="preserve"> berekenen derhalve geen BTW en hoeven </w:t>
      </w:r>
      <w:r>
        <w:rPr>
          <w:rFonts w:eastAsia="Times New Roman" w:cs="Arial"/>
          <w:color w:val="000000" w:themeColor="text1"/>
        </w:rPr>
        <w:t xml:space="preserve">ook </w:t>
      </w:r>
      <w:r w:rsidRPr="00F341F5">
        <w:rPr>
          <w:rFonts w:eastAsia="Times New Roman" w:cs="Arial"/>
          <w:color w:val="000000" w:themeColor="text1"/>
        </w:rPr>
        <w:t xml:space="preserve">geen </w:t>
      </w:r>
      <w:r w:rsidRPr="00F12FD3">
        <w:rPr>
          <w:rFonts w:eastAsia="Times New Roman" w:cs="Arial"/>
          <w:i/>
          <w:color w:val="000000" w:themeColor="text1"/>
        </w:rPr>
        <w:t>facturen</w:t>
      </w:r>
      <w:r w:rsidRPr="00F341F5">
        <w:rPr>
          <w:rFonts w:eastAsia="Times New Roman" w:cs="Arial"/>
          <w:color w:val="000000" w:themeColor="text1"/>
        </w:rPr>
        <w:t xml:space="preserve"> </w:t>
      </w:r>
      <w:r>
        <w:rPr>
          <w:rFonts w:eastAsia="Times New Roman" w:cs="Arial"/>
          <w:color w:val="000000" w:themeColor="text1"/>
        </w:rPr>
        <w:t xml:space="preserve">meer </w:t>
      </w:r>
      <w:r w:rsidRPr="00F341F5">
        <w:rPr>
          <w:rFonts w:eastAsia="Times New Roman" w:cs="Arial"/>
          <w:color w:val="000000" w:themeColor="text1"/>
        </w:rPr>
        <w:t>uit te reiken</w:t>
      </w:r>
      <w:r>
        <w:rPr>
          <w:rFonts w:eastAsia="Times New Roman" w:cs="Arial"/>
          <w:color w:val="000000" w:themeColor="text1"/>
        </w:rPr>
        <w:t xml:space="preserve"> (let wel: een gewone ‘declaratie’ wel!)</w:t>
      </w:r>
      <w:r w:rsidRPr="00F341F5">
        <w:rPr>
          <w:rFonts w:eastAsia="Times New Roman" w:cs="Arial"/>
          <w:color w:val="000000" w:themeColor="text1"/>
        </w:rPr>
        <w:t>.</w:t>
      </w:r>
      <w:r>
        <w:rPr>
          <w:rFonts w:eastAsia="Times New Roman" w:cs="Arial"/>
          <w:color w:val="000000" w:themeColor="text1"/>
        </w:rPr>
        <w:t xml:space="preserve"> Zij</w:t>
      </w:r>
      <w:r w:rsidRPr="00F341F5">
        <w:rPr>
          <w:rFonts w:eastAsia="Times New Roman" w:cs="Arial"/>
          <w:color w:val="000000" w:themeColor="text1"/>
        </w:rPr>
        <w:t xml:space="preserve"> kunnen </w:t>
      </w:r>
      <w:r>
        <w:rPr>
          <w:rFonts w:eastAsia="Times New Roman" w:cs="Arial"/>
          <w:color w:val="000000" w:themeColor="text1"/>
        </w:rPr>
        <w:t>evenmin</w:t>
      </w:r>
      <w:r w:rsidRPr="00F341F5">
        <w:rPr>
          <w:rFonts w:eastAsia="Times New Roman" w:cs="Arial"/>
          <w:color w:val="000000" w:themeColor="text1"/>
        </w:rPr>
        <w:t xml:space="preserve"> btw terugvragen op eventuele toezichthouder-kosten.</w:t>
      </w:r>
    </w:p>
    <w:p w14:paraId="28F3366B" w14:textId="77777777" w:rsidR="009E56DC" w:rsidRPr="00F341F5" w:rsidRDefault="009E56DC" w:rsidP="009E56DC">
      <w:pPr>
        <w:pStyle w:val="Geenafstand"/>
        <w:rPr>
          <w:rFonts w:cs="Arial"/>
          <w:color w:val="000000" w:themeColor="text1"/>
        </w:rPr>
      </w:pPr>
    </w:p>
    <w:p w14:paraId="157B6A16" w14:textId="77777777" w:rsidR="009E56DC" w:rsidRPr="00F341F5" w:rsidRDefault="009E56DC" w:rsidP="009E56DC">
      <w:pPr>
        <w:pStyle w:val="Geenafstand"/>
        <w:rPr>
          <w:rFonts w:cs="Arial"/>
          <w:b/>
          <w:color w:val="000000" w:themeColor="text1"/>
        </w:rPr>
      </w:pPr>
      <w:r>
        <w:rPr>
          <w:rFonts w:cs="Arial"/>
          <w:b/>
          <w:color w:val="000000" w:themeColor="text1"/>
        </w:rPr>
        <w:t>* ‘</w:t>
      </w:r>
      <w:proofErr w:type="spellStart"/>
      <w:r w:rsidRPr="00F341F5">
        <w:rPr>
          <w:rFonts w:cs="Arial"/>
          <w:b/>
          <w:color w:val="000000" w:themeColor="text1"/>
        </w:rPr>
        <w:t>Self-billing</w:t>
      </w:r>
      <w:proofErr w:type="spellEnd"/>
      <w:r w:rsidRPr="00F341F5">
        <w:rPr>
          <w:rFonts w:cs="Arial"/>
          <w:b/>
          <w:color w:val="000000" w:themeColor="text1"/>
        </w:rPr>
        <w:t>’:</w:t>
      </w:r>
    </w:p>
    <w:p w14:paraId="3AA195D9" w14:textId="73D5F92F" w:rsidR="009E56DC" w:rsidRPr="00F341F5" w:rsidRDefault="009E56DC" w:rsidP="009E56DC">
      <w:pPr>
        <w:pStyle w:val="Geenafstand"/>
        <w:rPr>
          <w:rFonts w:cs="Arial"/>
          <w:color w:val="000000" w:themeColor="text1"/>
        </w:rPr>
      </w:pPr>
      <w:r w:rsidRPr="00F341F5">
        <w:rPr>
          <w:rFonts w:cs="Arial"/>
          <w:color w:val="000000" w:themeColor="text1"/>
        </w:rPr>
        <w:t xml:space="preserve">In het </w:t>
      </w:r>
      <w:r w:rsidR="00B42961">
        <w:rPr>
          <w:rFonts w:cs="Arial"/>
          <w:color w:val="000000" w:themeColor="text1"/>
        </w:rPr>
        <w:t xml:space="preserve">enkele </w:t>
      </w:r>
      <w:r w:rsidRPr="00F341F5">
        <w:rPr>
          <w:rFonts w:cs="Arial"/>
          <w:color w:val="000000" w:themeColor="text1"/>
        </w:rPr>
        <w:t xml:space="preserve">geval </w:t>
      </w:r>
      <w:r w:rsidR="00B42961">
        <w:rPr>
          <w:rFonts w:cs="Arial"/>
          <w:color w:val="000000" w:themeColor="text1"/>
        </w:rPr>
        <w:t>dat er toch nog</w:t>
      </w:r>
      <w:r w:rsidRPr="00F341F5">
        <w:rPr>
          <w:rFonts w:cs="Arial"/>
          <w:color w:val="000000" w:themeColor="text1"/>
        </w:rPr>
        <w:t xml:space="preserve"> sprake is van “</w:t>
      </w:r>
      <w:proofErr w:type="spellStart"/>
      <w:r w:rsidRPr="00F341F5">
        <w:rPr>
          <w:rFonts w:cs="Arial"/>
          <w:color w:val="000000" w:themeColor="text1"/>
        </w:rPr>
        <w:t>BTW-onderworpen</w:t>
      </w:r>
      <w:proofErr w:type="spellEnd"/>
      <w:r w:rsidRPr="00F341F5">
        <w:rPr>
          <w:rFonts w:cs="Arial"/>
          <w:color w:val="000000" w:themeColor="text1"/>
        </w:rPr>
        <w:t xml:space="preserve"> toezichthouden” kunnen instelling en toezichthouder kiezen voor de zogenaamde “</w:t>
      </w:r>
      <w:proofErr w:type="spellStart"/>
      <w:r w:rsidRPr="00F341F5">
        <w:rPr>
          <w:rFonts w:cs="Arial"/>
          <w:color w:val="000000" w:themeColor="text1"/>
        </w:rPr>
        <w:t>self-billing</w:t>
      </w:r>
      <w:proofErr w:type="spellEnd"/>
      <w:r w:rsidRPr="00F341F5">
        <w:rPr>
          <w:rFonts w:cs="Arial"/>
          <w:color w:val="000000" w:themeColor="text1"/>
        </w:rPr>
        <w:t xml:space="preserve">”. </w:t>
      </w:r>
    </w:p>
    <w:p w14:paraId="63FE8716" w14:textId="77777777" w:rsidR="009E56DC" w:rsidRPr="00F341F5" w:rsidRDefault="009E56DC" w:rsidP="009E56DC">
      <w:pPr>
        <w:pStyle w:val="Geenafstand"/>
        <w:rPr>
          <w:rFonts w:cs="Arial"/>
          <w:color w:val="000000" w:themeColor="text1"/>
        </w:rPr>
      </w:pPr>
      <w:r w:rsidRPr="00F341F5">
        <w:rPr>
          <w:rFonts w:cs="Arial"/>
          <w:color w:val="000000" w:themeColor="text1"/>
        </w:rPr>
        <w:t xml:space="preserve">Bij </w:t>
      </w:r>
      <w:proofErr w:type="spellStart"/>
      <w:r w:rsidRPr="00F341F5">
        <w:rPr>
          <w:rFonts w:cs="Arial"/>
          <w:color w:val="000000" w:themeColor="text1"/>
        </w:rPr>
        <w:t>self-billing</w:t>
      </w:r>
      <w:proofErr w:type="spellEnd"/>
      <w:r w:rsidRPr="00F341F5">
        <w:rPr>
          <w:rFonts w:cs="Arial"/>
          <w:color w:val="000000" w:themeColor="text1"/>
        </w:rPr>
        <w:t xml:space="preserve"> maakt de instelling de </w:t>
      </w:r>
      <w:proofErr w:type="spellStart"/>
      <w:r w:rsidRPr="00F341F5">
        <w:rPr>
          <w:rFonts w:cs="Arial"/>
          <w:color w:val="000000" w:themeColor="text1"/>
        </w:rPr>
        <w:t>BTW-factuur</w:t>
      </w:r>
      <w:proofErr w:type="spellEnd"/>
      <w:r w:rsidRPr="00F341F5">
        <w:rPr>
          <w:rFonts w:cs="Arial"/>
          <w:color w:val="000000" w:themeColor="text1"/>
        </w:rPr>
        <w:t xml:space="preserve"> </w:t>
      </w:r>
      <w:r>
        <w:rPr>
          <w:rFonts w:cs="Arial"/>
          <w:color w:val="000000" w:themeColor="text1"/>
        </w:rPr>
        <w:t>‘aan zich</w:t>
      </w:r>
      <w:r w:rsidRPr="00F341F5">
        <w:rPr>
          <w:rFonts w:cs="Arial"/>
          <w:color w:val="000000" w:themeColor="text1"/>
        </w:rPr>
        <w:t xml:space="preserve">zelf’ op, en verstrekt een kopie aan de toezichthouder. De toezichthouder gebruikt </w:t>
      </w:r>
      <w:r>
        <w:rPr>
          <w:rFonts w:cs="Arial"/>
          <w:color w:val="000000" w:themeColor="text1"/>
        </w:rPr>
        <w:t>de factuur</w:t>
      </w:r>
      <w:r w:rsidRPr="00F341F5">
        <w:rPr>
          <w:rFonts w:cs="Arial"/>
          <w:color w:val="000000" w:themeColor="text1"/>
        </w:rPr>
        <w:t xml:space="preserve"> voor zijn eigen BTW-aangifte.</w:t>
      </w:r>
    </w:p>
    <w:p w14:paraId="36914E5B" w14:textId="77777777" w:rsidR="009E56DC" w:rsidRPr="00F341F5" w:rsidRDefault="009E56DC" w:rsidP="009E56DC">
      <w:pPr>
        <w:pStyle w:val="Geenafstand"/>
        <w:rPr>
          <w:rFonts w:cs="Arial"/>
          <w:color w:val="000000" w:themeColor="text1"/>
        </w:rPr>
      </w:pPr>
      <w:r w:rsidRPr="00F341F5">
        <w:rPr>
          <w:rFonts w:cs="Arial"/>
          <w:color w:val="000000" w:themeColor="text1"/>
        </w:rPr>
        <w:t xml:space="preserve">De Belastingdienst stelt als voorwaarden aan </w:t>
      </w:r>
      <w:proofErr w:type="spellStart"/>
      <w:r w:rsidRPr="00F341F5">
        <w:rPr>
          <w:rFonts w:cs="Arial"/>
          <w:color w:val="000000" w:themeColor="text1"/>
        </w:rPr>
        <w:t>self-billing</w:t>
      </w:r>
      <w:proofErr w:type="spellEnd"/>
      <w:r w:rsidRPr="00F341F5">
        <w:rPr>
          <w:rFonts w:cs="Arial"/>
          <w:color w:val="000000" w:themeColor="text1"/>
        </w:rPr>
        <w:t>:</w:t>
      </w:r>
    </w:p>
    <w:p w14:paraId="7F77BA18" w14:textId="77777777" w:rsidR="009E56DC" w:rsidRPr="00F341F5" w:rsidRDefault="009E56DC" w:rsidP="009E56DC">
      <w:pPr>
        <w:pStyle w:val="Geenafstand"/>
        <w:widowControl/>
        <w:numPr>
          <w:ilvl w:val="0"/>
          <w:numId w:val="24"/>
        </w:numPr>
        <w:autoSpaceDE/>
        <w:autoSpaceDN/>
        <w:rPr>
          <w:rFonts w:cs="Arial"/>
          <w:color w:val="000000" w:themeColor="text1"/>
        </w:rPr>
      </w:pPr>
      <w:r w:rsidRPr="00F341F5">
        <w:rPr>
          <w:rFonts w:cs="Arial"/>
          <w:color w:val="000000" w:themeColor="text1"/>
        </w:rPr>
        <w:t>toezichthouder en onderwijsinstelling hebben vooraf afgesproken dat de onderwijsinstelling de factuur aan zichzelf opmaakt;</w:t>
      </w:r>
    </w:p>
    <w:p w14:paraId="2F2B1E09" w14:textId="77777777" w:rsidR="009E56DC" w:rsidRPr="00F341F5" w:rsidRDefault="009E56DC" w:rsidP="009E56DC">
      <w:pPr>
        <w:pStyle w:val="Geenafstand"/>
        <w:widowControl/>
        <w:numPr>
          <w:ilvl w:val="0"/>
          <w:numId w:val="24"/>
        </w:numPr>
        <w:autoSpaceDE/>
        <w:autoSpaceDN/>
        <w:rPr>
          <w:rFonts w:cs="Arial"/>
          <w:color w:val="000000" w:themeColor="text1"/>
        </w:rPr>
      </w:pPr>
      <w:r w:rsidRPr="00F341F5">
        <w:rPr>
          <w:rFonts w:cs="Arial"/>
          <w:color w:val="000000" w:themeColor="text1"/>
        </w:rPr>
        <w:t>onderwijsinstelling is aansprakelijk voor de juistheid van de factuur;</w:t>
      </w:r>
    </w:p>
    <w:p w14:paraId="242C07BA" w14:textId="77777777" w:rsidR="009E56DC" w:rsidRPr="00574A48" w:rsidRDefault="009E56DC" w:rsidP="009E56DC">
      <w:pPr>
        <w:pStyle w:val="Geenafstand"/>
        <w:widowControl/>
        <w:numPr>
          <w:ilvl w:val="0"/>
          <w:numId w:val="24"/>
        </w:numPr>
        <w:autoSpaceDE/>
        <w:autoSpaceDN/>
        <w:rPr>
          <w:rFonts w:cs="Arial"/>
          <w:color w:val="000000"/>
        </w:rPr>
      </w:pPr>
      <w:r w:rsidRPr="00F341F5">
        <w:rPr>
          <w:rFonts w:cs="Arial"/>
          <w:color w:val="000000" w:themeColor="text1"/>
        </w:rPr>
        <w:t>als toezichthouder niet akkoord gaat met een (</w:t>
      </w:r>
      <w:proofErr w:type="spellStart"/>
      <w:r w:rsidRPr="00F341F5">
        <w:rPr>
          <w:rFonts w:cs="Arial"/>
          <w:color w:val="000000" w:themeColor="text1"/>
        </w:rPr>
        <w:t>self-billing</w:t>
      </w:r>
      <w:proofErr w:type="spellEnd"/>
      <w:r w:rsidRPr="00F341F5">
        <w:rPr>
          <w:rFonts w:cs="Arial"/>
          <w:color w:val="000000" w:themeColor="text1"/>
        </w:rPr>
        <w:t xml:space="preserve">) factuur, dan moet toezichthouder de onderwijsinstelling hiervan tijdig op de hoogte brengen. De factuur is dan ongeldig. </w:t>
      </w:r>
      <w:r w:rsidRPr="00574A48">
        <w:rPr>
          <w:rFonts w:cs="Arial"/>
          <w:color w:val="000000"/>
        </w:rPr>
        <w:t>Toezichthouder moet dan zelf een factuur uitreiken, tenzij partijen het alsnog eens worden over een verbeterde (</w:t>
      </w:r>
      <w:proofErr w:type="spellStart"/>
      <w:r w:rsidRPr="00574A48">
        <w:rPr>
          <w:rFonts w:cs="Arial"/>
          <w:color w:val="000000"/>
        </w:rPr>
        <w:t>self-billing</w:t>
      </w:r>
      <w:proofErr w:type="spellEnd"/>
      <w:r w:rsidRPr="00574A48">
        <w:rPr>
          <w:rFonts w:cs="Arial"/>
          <w:color w:val="000000"/>
        </w:rPr>
        <w:t>) factuur;</w:t>
      </w:r>
    </w:p>
    <w:p w14:paraId="483136D9" w14:textId="77777777" w:rsidR="009E56DC" w:rsidRPr="00574A48" w:rsidRDefault="009E56DC" w:rsidP="009E56DC">
      <w:pPr>
        <w:pStyle w:val="Geenafstand"/>
        <w:widowControl/>
        <w:numPr>
          <w:ilvl w:val="0"/>
          <w:numId w:val="24"/>
        </w:numPr>
        <w:autoSpaceDE/>
        <w:autoSpaceDN/>
        <w:rPr>
          <w:rFonts w:cs="Arial"/>
          <w:color w:val="000000"/>
        </w:rPr>
      </w:pPr>
      <w:r w:rsidRPr="00574A48">
        <w:rPr>
          <w:rFonts w:cs="Arial"/>
          <w:color w:val="000000"/>
        </w:rPr>
        <w:t>de factuur dient aan alle wettelijke regels te voldoen;</w:t>
      </w:r>
    </w:p>
    <w:p w14:paraId="2311F93A" w14:textId="77777777" w:rsidR="009E56DC" w:rsidRPr="00574A48" w:rsidRDefault="009E56DC" w:rsidP="009E56DC">
      <w:pPr>
        <w:pStyle w:val="Geenafstand"/>
        <w:widowControl/>
        <w:numPr>
          <w:ilvl w:val="0"/>
          <w:numId w:val="24"/>
        </w:numPr>
        <w:autoSpaceDE/>
        <w:autoSpaceDN/>
        <w:rPr>
          <w:rFonts w:cs="Arial"/>
          <w:color w:val="000000"/>
        </w:rPr>
      </w:pPr>
      <w:r w:rsidRPr="00574A48">
        <w:rPr>
          <w:rFonts w:cs="Arial"/>
          <w:color w:val="000000"/>
        </w:rPr>
        <w:t>toezichthouder is verantwoordelijk voor de (eventuele) afdracht van de btw aan de belastingdienst.</w:t>
      </w:r>
      <w:bookmarkStart w:id="0" w:name="_GoBack"/>
      <w:bookmarkEnd w:id="0"/>
    </w:p>
    <w:p w14:paraId="4CFB21A2" w14:textId="0491264A" w:rsidR="009E56DC" w:rsidRDefault="009E56DC" w:rsidP="009E56DC">
      <w:pPr>
        <w:pStyle w:val="Geenafstand"/>
        <w:rPr>
          <w:rFonts w:cs="Arial"/>
        </w:rPr>
      </w:pPr>
    </w:p>
    <w:p w14:paraId="4F768CBE" w14:textId="77777777" w:rsidR="00B42961" w:rsidRDefault="00B42961" w:rsidP="009E56DC">
      <w:pPr>
        <w:pStyle w:val="Geenafstand"/>
        <w:rPr>
          <w:rFonts w:cs="Arial"/>
        </w:rPr>
      </w:pPr>
    </w:p>
    <w:p w14:paraId="25B14265" w14:textId="2BA26C9A" w:rsidR="000C6F5A" w:rsidRPr="000C6F5A" w:rsidRDefault="000C6F5A" w:rsidP="003D7D81">
      <w:pPr>
        <w:pStyle w:val="Geenafstand"/>
        <w:rPr>
          <w:rFonts w:asciiTheme="minorHAnsi" w:hAnsiTheme="minorHAnsi"/>
          <w:b/>
        </w:rPr>
      </w:pPr>
      <w:r w:rsidRPr="000C6F5A">
        <w:rPr>
          <w:rFonts w:asciiTheme="minorHAnsi" w:hAnsiTheme="minorHAnsi"/>
          <w:b/>
        </w:rPr>
        <w:t>Meer informatie</w:t>
      </w:r>
    </w:p>
    <w:p w14:paraId="2DD626B7" w14:textId="0B0DA64B" w:rsidR="00254FDD" w:rsidRPr="00420C63" w:rsidRDefault="00420C63" w:rsidP="003D7D81">
      <w:pPr>
        <w:pStyle w:val="Geenafstand"/>
      </w:pPr>
      <w:r>
        <w:rPr>
          <w:rFonts w:asciiTheme="minorHAnsi" w:hAnsiTheme="minorHAnsi"/>
        </w:rPr>
        <w:t>W</w:t>
      </w:r>
      <w:r w:rsidR="006A4FB0" w:rsidRPr="00420C63">
        <w:rPr>
          <w:rFonts w:asciiTheme="minorHAnsi" w:hAnsiTheme="minorHAnsi"/>
        </w:rPr>
        <w:t xml:space="preserve">ellicht </w:t>
      </w:r>
      <w:r>
        <w:rPr>
          <w:rFonts w:asciiTheme="minorHAnsi" w:hAnsiTheme="minorHAnsi"/>
        </w:rPr>
        <w:t xml:space="preserve">heeft u </w:t>
      </w:r>
      <w:r w:rsidR="006A4FB0" w:rsidRPr="00420C63">
        <w:rPr>
          <w:rFonts w:asciiTheme="minorHAnsi" w:hAnsiTheme="minorHAnsi"/>
        </w:rPr>
        <w:t>vragen</w:t>
      </w:r>
      <w:r w:rsidR="009E56DC">
        <w:rPr>
          <w:rFonts w:asciiTheme="minorHAnsi" w:hAnsiTheme="minorHAnsi"/>
        </w:rPr>
        <w:t>.</w:t>
      </w:r>
      <w:r>
        <w:rPr>
          <w:rFonts w:asciiTheme="minorHAnsi" w:hAnsiTheme="minorHAnsi"/>
        </w:rPr>
        <w:t xml:space="preserve"> Onze fiscalist, </w:t>
      </w:r>
      <w:r w:rsidR="006A4FB0" w:rsidRPr="00420C63">
        <w:rPr>
          <w:rFonts w:asciiTheme="minorHAnsi" w:hAnsiTheme="minorHAnsi"/>
        </w:rPr>
        <w:t>Geerlof Bins</w:t>
      </w:r>
      <w:r>
        <w:rPr>
          <w:rFonts w:asciiTheme="minorHAnsi" w:hAnsiTheme="minorHAnsi"/>
        </w:rPr>
        <w:t>, staat u graag te woord. Geerlof Bins is te bereiken</w:t>
      </w:r>
      <w:r w:rsidR="006A4FB0" w:rsidRPr="00420C63">
        <w:rPr>
          <w:rFonts w:asciiTheme="minorHAnsi" w:hAnsiTheme="minorHAnsi"/>
        </w:rPr>
        <w:t xml:space="preserve"> via </w:t>
      </w:r>
      <w:r>
        <w:rPr>
          <w:rFonts w:asciiTheme="minorHAnsi" w:hAnsiTheme="minorHAnsi"/>
        </w:rPr>
        <w:t xml:space="preserve">zijn mailadres: </w:t>
      </w:r>
      <w:hyperlink r:id="rId8" w:history="1">
        <w:r w:rsidR="006A4FB0" w:rsidRPr="00420C63">
          <w:rPr>
            <w:rStyle w:val="Hyperlink"/>
            <w:rFonts w:asciiTheme="minorHAnsi" w:hAnsiTheme="minorHAnsi" w:cs="Arial"/>
          </w:rPr>
          <w:t>geerlof.bins@dyade.nl</w:t>
        </w:r>
      </w:hyperlink>
      <w:r>
        <w:rPr>
          <w:rFonts w:asciiTheme="minorHAnsi" w:hAnsiTheme="minorHAnsi"/>
        </w:rPr>
        <w:t xml:space="preserve"> of via zijn gsm:</w:t>
      </w:r>
      <w:r w:rsidR="006A4FB0" w:rsidRPr="00420C63">
        <w:rPr>
          <w:rFonts w:asciiTheme="minorHAnsi" w:hAnsiTheme="minorHAnsi"/>
        </w:rPr>
        <w:t xml:space="preserve"> 06-36106264. </w:t>
      </w:r>
    </w:p>
    <w:sectPr w:rsidR="00254FDD" w:rsidRPr="00420C63" w:rsidSect="00537F7C">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D80F" w16cid:durableId="220500AF"/>
  <w16cid:commentId w16cid:paraId="3002307B" w16cid:durableId="220501E2"/>
  <w16cid:commentId w16cid:paraId="454EB2E9" w16cid:durableId="22050206"/>
  <w16cid:commentId w16cid:paraId="6748F4CA" w16cid:durableId="2204FA9C"/>
  <w16cid:commentId w16cid:paraId="4A744B34" w16cid:durableId="2205025E"/>
  <w16cid:commentId w16cid:paraId="16F05561" w16cid:durableId="22050345"/>
  <w16cid:commentId w16cid:paraId="32BBBF8A" w16cid:durableId="22050326"/>
  <w16cid:commentId w16cid:paraId="1EA3FD3D" w16cid:durableId="22050351"/>
  <w16cid:commentId w16cid:paraId="63EBA0DC" w16cid:durableId="2205035F"/>
  <w16cid:commentId w16cid:paraId="694733CC" w16cid:durableId="2205037A"/>
  <w16cid:commentId w16cid:paraId="33B776D2" w16cid:durableId="2205037B"/>
  <w16cid:commentId w16cid:paraId="6067200B" w16cid:durableId="220503BA"/>
  <w16cid:commentId w16cid:paraId="20E198EF" w16cid:durableId="2205041C"/>
  <w16cid:commentId w16cid:paraId="2DAE4D83" w16cid:durableId="22050447"/>
  <w16cid:commentId w16cid:paraId="1A0C24CD" w16cid:durableId="2205048E"/>
  <w16cid:commentId w16cid:paraId="3F8EF3E8" w16cid:durableId="220504B2"/>
  <w16cid:commentId w16cid:paraId="5D8C277B" w16cid:durableId="2205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B71A" w14:textId="77777777" w:rsidR="00F62577" w:rsidRDefault="00F62577" w:rsidP="00537F7C">
      <w:pPr>
        <w:spacing w:after="0" w:line="240" w:lineRule="auto"/>
      </w:pPr>
      <w:r>
        <w:separator/>
      </w:r>
    </w:p>
  </w:endnote>
  <w:endnote w:type="continuationSeparator" w:id="0">
    <w:p w14:paraId="467E338B" w14:textId="77777777" w:rsidR="00F62577" w:rsidRDefault="00F62577" w:rsidP="005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default"/>
  </w:font>
  <w:font w:name="Yantramanav">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84163"/>
      <w:docPartObj>
        <w:docPartGallery w:val="Page Numbers (Bottom of Page)"/>
        <w:docPartUnique/>
      </w:docPartObj>
    </w:sdtPr>
    <w:sdtEndPr/>
    <w:sdtContent>
      <w:p w14:paraId="166C4765" w14:textId="39638494" w:rsidR="00F62577" w:rsidRDefault="00F62577">
        <w:pPr>
          <w:pStyle w:val="Voettekst"/>
          <w:jc w:val="right"/>
        </w:pPr>
        <w:r>
          <w:fldChar w:fldCharType="begin"/>
        </w:r>
        <w:r>
          <w:instrText>PAGE   \* MERGEFORMAT</w:instrText>
        </w:r>
        <w:r>
          <w:fldChar w:fldCharType="separate"/>
        </w:r>
        <w:r w:rsidR="000C6F5A">
          <w:rPr>
            <w:noProof/>
          </w:rPr>
          <w:t>2</w:t>
        </w:r>
        <w:r>
          <w:fldChar w:fldCharType="end"/>
        </w:r>
      </w:p>
    </w:sdtContent>
  </w:sdt>
  <w:p w14:paraId="52FBA822" w14:textId="77777777" w:rsidR="00F62577" w:rsidRDefault="00F62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CDD8" w14:textId="77777777" w:rsidR="00F62577" w:rsidRDefault="00F62577" w:rsidP="00537F7C">
      <w:pPr>
        <w:spacing w:after="0" w:line="240" w:lineRule="auto"/>
      </w:pPr>
      <w:r>
        <w:separator/>
      </w:r>
    </w:p>
  </w:footnote>
  <w:footnote w:type="continuationSeparator" w:id="0">
    <w:p w14:paraId="66C7D74F" w14:textId="77777777" w:rsidR="00F62577" w:rsidRDefault="00F62577" w:rsidP="005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2EF" w14:textId="4E483D50" w:rsidR="00F62577" w:rsidRDefault="00F62577" w:rsidP="000C6F5A">
    <w:pPr>
      <w:pStyle w:val="Koptekst"/>
      <w:jc w:val="right"/>
    </w:pPr>
    <w:r w:rsidRPr="004B243B">
      <w:rPr>
        <w:noProof/>
        <w:lang w:eastAsia="nl-NL"/>
      </w:rPr>
      <w:drawing>
        <wp:inline distT="0" distB="0" distL="0" distR="0" wp14:anchorId="3E0C0C1D" wp14:editId="6F3983CF">
          <wp:extent cx="1394460" cy="567401"/>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725" cy="57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03A"/>
    <w:multiLevelType w:val="hybridMultilevel"/>
    <w:tmpl w:val="514E9B3E"/>
    <w:lvl w:ilvl="0" w:tplc="C5BEBC62">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A42DB"/>
    <w:multiLevelType w:val="hybridMultilevel"/>
    <w:tmpl w:val="2194A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720E0"/>
    <w:multiLevelType w:val="multilevel"/>
    <w:tmpl w:val="B3C64B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362C2"/>
    <w:multiLevelType w:val="hybridMultilevel"/>
    <w:tmpl w:val="ABC2BF56"/>
    <w:lvl w:ilvl="0" w:tplc="55C4DB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41138C"/>
    <w:multiLevelType w:val="hybridMultilevel"/>
    <w:tmpl w:val="D6D2B410"/>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701A46"/>
    <w:multiLevelType w:val="multilevel"/>
    <w:tmpl w:val="4A087A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E220B1"/>
    <w:multiLevelType w:val="hybridMultilevel"/>
    <w:tmpl w:val="037025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D90E95"/>
    <w:multiLevelType w:val="hybridMultilevel"/>
    <w:tmpl w:val="30E4E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BD4A82"/>
    <w:multiLevelType w:val="hybridMultilevel"/>
    <w:tmpl w:val="4170C1FC"/>
    <w:lvl w:ilvl="0" w:tplc="674AF9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773093"/>
    <w:multiLevelType w:val="hybridMultilevel"/>
    <w:tmpl w:val="162CEA68"/>
    <w:lvl w:ilvl="0" w:tplc="3496E82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AA55EF"/>
    <w:multiLevelType w:val="hybridMultilevel"/>
    <w:tmpl w:val="20B88AF6"/>
    <w:lvl w:ilvl="0" w:tplc="166CADB2">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86577F"/>
    <w:multiLevelType w:val="hybridMultilevel"/>
    <w:tmpl w:val="EDB4B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B3694C"/>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F36FB8"/>
    <w:multiLevelType w:val="hybridMultilevel"/>
    <w:tmpl w:val="6C601570"/>
    <w:lvl w:ilvl="0" w:tplc="7C6A73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C703B1"/>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195789"/>
    <w:multiLevelType w:val="hybridMultilevel"/>
    <w:tmpl w:val="AC722882"/>
    <w:lvl w:ilvl="0" w:tplc="A482A35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FB1C3D"/>
    <w:multiLevelType w:val="hybridMultilevel"/>
    <w:tmpl w:val="0B32BC3C"/>
    <w:lvl w:ilvl="0" w:tplc="98183B1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2023A7"/>
    <w:multiLevelType w:val="multilevel"/>
    <w:tmpl w:val="E460F3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366F0"/>
    <w:multiLevelType w:val="multilevel"/>
    <w:tmpl w:val="B9BE60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A76C2A"/>
    <w:multiLevelType w:val="multilevel"/>
    <w:tmpl w:val="EE6AE9F0"/>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0F6137"/>
    <w:multiLevelType w:val="hybridMultilevel"/>
    <w:tmpl w:val="098A4E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2A17C1"/>
    <w:multiLevelType w:val="hybridMultilevel"/>
    <w:tmpl w:val="E0906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17719A"/>
    <w:multiLevelType w:val="multilevel"/>
    <w:tmpl w:val="D91A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7746D4"/>
    <w:multiLevelType w:val="hybridMultilevel"/>
    <w:tmpl w:val="FB127A04"/>
    <w:lvl w:ilvl="0" w:tplc="51629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2B6D57"/>
    <w:multiLevelType w:val="hybridMultilevel"/>
    <w:tmpl w:val="41420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9"/>
  </w:num>
  <w:num w:numId="5">
    <w:abstractNumId w:val="18"/>
  </w:num>
  <w:num w:numId="6">
    <w:abstractNumId w:val="8"/>
  </w:num>
  <w:num w:numId="7">
    <w:abstractNumId w:val="22"/>
  </w:num>
  <w:num w:numId="8">
    <w:abstractNumId w:val="5"/>
  </w:num>
  <w:num w:numId="9">
    <w:abstractNumId w:val="2"/>
  </w:num>
  <w:num w:numId="10">
    <w:abstractNumId w:val="17"/>
  </w:num>
  <w:num w:numId="11">
    <w:abstractNumId w:val="9"/>
  </w:num>
  <w:num w:numId="12">
    <w:abstractNumId w:val="3"/>
  </w:num>
  <w:num w:numId="13">
    <w:abstractNumId w:val="23"/>
  </w:num>
  <w:num w:numId="14">
    <w:abstractNumId w:val="24"/>
  </w:num>
  <w:num w:numId="15">
    <w:abstractNumId w:val="12"/>
  </w:num>
  <w:num w:numId="16">
    <w:abstractNumId w:val="14"/>
  </w:num>
  <w:num w:numId="17">
    <w:abstractNumId w:val="21"/>
  </w:num>
  <w:num w:numId="18">
    <w:abstractNumId w:val="20"/>
  </w:num>
  <w:num w:numId="19">
    <w:abstractNumId w:val="13"/>
  </w:num>
  <w:num w:numId="20">
    <w:abstractNumId w:val="1"/>
  </w:num>
  <w:num w:numId="21">
    <w:abstractNumId w:val="11"/>
  </w:num>
  <w:num w:numId="22">
    <w:abstractNumId w:val="6"/>
  </w:num>
  <w:num w:numId="23">
    <w:abstractNumId w:val="4"/>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0"/>
    <w:rsid w:val="00002A30"/>
    <w:rsid w:val="00037210"/>
    <w:rsid w:val="000440C5"/>
    <w:rsid w:val="00050CFE"/>
    <w:rsid w:val="00062338"/>
    <w:rsid w:val="00081DA9"/>
    <w:rsid w:val="000961D1"/>
    <w:rsid w:val="00096EA4"/>
    <w:rsid w:val="0009798E"/>
    <w:rsid w:val="000A20C3"/>
    <w:rsid w:val="000C6F5A"/>
    <w:rsid w:val="000D346E"/>
    <w:rsid w:val="00123801"/>
    <w:rsid w:val="00127805"/>
    <w:rsid w:val="001308BD"/>
    <w:rsid w:val="00135F9A"/>
    <w:rsid w:val="00143A55"/>
    <w:rsid w:val="0015692D"/>
    <w:rsid w:val="00162206"/>
    <w:rsid w:val="001757C8"/>
    <w:rsid w:val="001D1969"/>
    <w:rsid w:val="001E3722"/>
    <w:rsid w:val="001F6C5E"/>
    <w:rsid w:val="00213BB7"/>
    <w:rsid w:val="00215986"/>
    <w:rsid w:val="00220520"/>
    <w:rsid w:val="00233F6B"/>
    <w:rsid w:val="00253373"/>
    <w:rsid w:val="00254FDD"/>
    <w:rsid w:val="002A6AEE"/>
    <w:rsid w:val="002A6FF7"/>
    <w:rsid w:val="002B773B"/>
    <w:rsid w:val="002C4A17"/>
    <w:rsid w:val="002C51F8"/>
    <w:rsid w:val="002D4C47"/>
    <w:rsid w:val="002E500D"/>
    <w:rsid w:val="002E5ADD"/>
    <w:rsid w:val="002F0D58"/>
    <w:rsid w:val="003014F2"/>
    <w:rsid w:val="00311A7A"/>
    <w:rsid w:val="0031245B"/>
    <w:rsid w:val="00312C33"/>
    <w:rsid w:val="00315B15"/>
    <w:rsid w:val="00323DE7"/>
    <w:rsid w:val="003365A3"/>
    <w:rsid w:val="00342DFC"/>
    <w:rsid w:val="003446A1"/>
    <w:rsid w:val="0036074F"/>
    <w:rsid w:val="00364F7E"/>
    <w:rsid w:val="0037247A"/>
    <w:rsid w:val="00383F63"/>
    <w:rsid w:val="00391BCF"/>
    <w:rsid w:val="00395BCE"/>
    <w:rsid w:val="00396DEE"/>
    <w:rsid w:val="003C2B47"/>
    <w:rsid w:val="003D35D6"/>
    <w:rsid w:val="003D7D81"/>
    <w:rsid w:val="003E0801"/>
    <w:rsid w:val="003E110C"/>
    <w:rsid w:val="003E643E"/>
    <w:rsid w:val="003E6F6E"/>
    <w:rsid w:val="003F3BE2"/>
    <w:rsid w:val="0042081D"/>
    <w:rsid w:val="00420C63"/>
    <w:rsid w:val="00422671"/>
    <w:rsid w:val="00424EB6"/>
    <w:rsid w:val="004322C9"/>
    <w:rsid w:val="0043450B"/>
    <w:rsid w:val="00464E29"/>
    <w:rsid w:val="004A1648"/>
    <w:rsid w:val="004A2A64"/>
    <w:rsid w:val="004A56D8"/>
    <w:rsid w:val="004D26F8"/>
    <w:rsid w:val="004D5A2D"/>
    <w:rsid w:val="004D747E"/>
    <w:rsid w:val="00537F7C"/>
    <w:rsid w:val="00547510"/>
    <w:rsid w:val="005574C8"/>
    <w:rsid w:val="00567F8E"/>
    <w:rsid w:val="00586D52"/>
    <w:rsid w:val="005D2FDA"/>
    <w:rsid w:val="005D4EE8"/>
    <w:rsid w:val="005D6838"/>
    <w:rsid w:val="005F2E17"/>
    <w:rsid w:val="005F3811"/>
    <w:rsid w:val="005F7654"/>
    <w:rsid w:val="006102A7"/>
    <w:rsid w:val="00620251"/>
    <w:rsid w:val="00662433"/>
    <w:rsid w:val="006A304B"/>
    <w:rsid w:val="006A4FB0"/>
    <w:rsid w:val="006B0056"/>
    <w:rsid w:val="006B6122"/>
    <w:rsid w:val="006C6FD5"/>
    <w:rsid w:val="006F0602"/>
    <w:rsid w:val="00701BCA"/>
    <w:rsid w:val="007057E3"/>
    <w:rsid w:val="007167FE"/>
    <w:rsid w:val="00757219"/>
    <w:rsid w:val="00777B22"/>
    <w:rsid w:val="00791AC1"/>
    <w:rsid w:val="007A4520"/>
    <w:rsid w:val="007B1D30"/>
    <w:rsid w:val="007C6DC6"/>
    <w:rsid w:val="0080638A"/>
    <w:rsid w:val="00817182"/>
    <w:rsid w:val="00822632"/>
    <w:rsid w:val="00843441"/>
    <w:rsid w:val="00853167"/>
    <w:rsid w:val="00865CBA"/>
    <w:rsid w:val="00866875"/>
    <w:rsid w:val="008944D9"/>
    <w:rsid w:val="00900465"/>
    <w:rsid w:val="00932FB3"/>
    <w:rsid w:val="00960C58"/>
    <w:rsid w:val="00964CF0"/>
    <w:rsid w:val="00982B27"/>
    <w:rsid w:val="00984B4A"/>
    <w:rsid w:val="009A5465"/>
    <w:rsid w:val="009C7B80"/>
    <w:rsid w:val="009E3202"/>
    <w:rsid w:val="009E56DC"/>
    <w:rsid w:val="009F1EC4"/>
    <w:rsid w:val="009F6540"/>
    <w:rsid w:val="009F66EB"/>
    <w:rsid w:val="00A04B1D"/>
    <w:rsid w:val="00A22246"/>
    <w:rsid w:val="00A3688D"/>
    <w:rsid w:val="00A51DBF"/>
    <w:rsid w:val="00A520B4"/>
    <w:rsid w:val="00A8364D"/>
    <w:rsid w:val="00AC515C"/>
    <w:rsid w:val="00AE79F8"/>
    <w:rsid w:val="00B12A0F"/>
    <w:rsid w:val="00B42961"/>
    <w:rsid w:val="00B52EAA"/>
    <w:rsid w:val="00B53745"/>
    <w:rsid w:val="00B56F96"/>
    <w:rsid w:val="00B74A6A"/>
    <w:rsid w:val="00B8250F"/>
    <w:rsid w:val="00BA4438"/>
    <w:rsid w:val="00BB6F65"/>
    <w:rsid w:val="00BD7649"/>
    <w:rsid w:val="00BF25CF"/>
    <w:rsid w:val="00C138B1"/>
    <w:rsid w:val="00C171DB"/>
    <w:rsid w:val="00C31788"/>
    <w:rsid w:val="00C331CF"/>
    <w:rsid w:val="00C3671B"/>
    <w:rsid w:val="00C4184C"/>
    <w:rsid w:val="00C42C7C"/>
    <w:rsid w:val="00C504AA"/>
    <w:rsid w:val="00C51ABC"/>
    <w:rsid w:val="00CC5923"/>
    <w:rsid w:val="00CD1E92"/>
    <w:rsid w:val="00CE44B8"/>
    <w:rsid w:val="00D16CDF"/>
    <w:rsid w:val="00D5367A"/>
    <w:rsid w:val="00D65273"/>
    <w:rsid w:val="00D75410"/>
    <w:rsid w:val="00DE7A55"/>
    <w:rsid w:val="00DF1A04"/>
    <w:rsid w:val="00E371A4"/>
    <w:rsid w:val="00E44A2F"/>
    <w:rsid w:val="00E874F5"/>
    <w:rsid w:val="00EE353C"/>
    <w:rsid w:val="00F07631"/>
    <w:rsid w:val="00F568B6"/>
    <w:rsid w:val="00F62577"/>
    <w:rsid w:val="00F67D1B"/>
    <w:rsid w:val="00F74C7F"/>
    <w:rsid w:val="00F94631"/>
    <w:rsid w:val="00F969F1"/>
    <w:rsid w:val="00FA14A7"/>
    <w:rsid w:val="00FB1F31"/>
    <w:rsid w:val="00FC7B21"/>
    <w:rsid w:val="00FE5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49F5EF"/>
  <w15:chartTrackingRefBased/>
  <w15:docId w15:val="{9618A977-142D-4CF4-BF39-7EDF751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C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838"/>
    <w:pPr>
      <w:ind w:left="720"/>
      <w:contextualSpacing/>
    </w:pPr>
  </w:style>
  <w:style w:type="character" w:customStyle="1" w:styleId="fontstyle01">
    <w:name w:val="fontstyle01"/>
    <w:basedOn w:val="Standaardalinea-lettertype"/>
    <w:rsid w:val="00002A30"/>
    <w:rPr>
      <w:rFonts w:ascii="ArialMT" w:hAnsi="ArialMT" w:hint="default"/>
      <w:b w:val="0"/>
      <w:bCs w:val="0"/>
      <w:i w:val="0"/>
      <w:iCs w:val="0"/>
      <w:color w:val="000000"/>
    </w:rPr>
  </w:style>
  <w:style w:type="character" w:styleId="Hyperlink">
    <w:name w:val="Hyperlink"/>
    <w:basedOn w:val="Standaardalinea-lettertype"/>
    <w:uiPriority w:val="99"/>
    <w:unhideWhenUsed/>
    <w:rsid w:val="00002A30"/>
    <w:rPr>
      <w:color w:val="0000FF"/>
      <w:u w:val="single"/>
    </w:rPr>
  </w:style>
  <w:style w:type="paragraph" w:styleId="Normaalweb">
    <w:name w:val="Normal (Web)"/>
    <w:basedOn w:val="Standaard"/>
    <w:uiPriority w:val="99"/>
    <w:semiHidden/>
    <w:unhideWhenUsed/>
    <w:rsid w:val="00002A30"/>
    <w:pPr>
      <w:spacing w:before="100" w:beforeAutospacing="1" w:after="100" w:afterAutospacing="1" w:line="510" w:lineRule="atLeast"/>
    </w:pPr>
    <w:rPr>
      <w:rFonts w:ascii="Yantramanav" w:eastAsia="Times New Roman" w:hAnsi="Yantramanav" w:cs="Times New Roman"/>
      <w:color w:val="272727"/>
      <w:sz w:val="24"/>
      <w:szCs w:val="24"/>
      <w:lang w:eastAsia="nl-NL"/>
    </w:rPr>
  </w:style>
  <w:style w:type="character" w:styleId="Zwaar">
    <w:name w:val="Strong"/>
    <w:basedOn w:val="Standaardalinea-lettertype"/>
    <w:uiPriority w:val="22"/>
    <w:qFormat/>
    <w:rsid w:val="00002A30"/>
    <w:rPr>
      <w:b/>
      <w:bCs/>
    </w:rPr>
  </w:style>
  <w:style w:type="character" w:customStyle="1" w:styleId="e24kjd">
    <w:name w:val="e24kjd"/>
    <w:basedOn w:val="Standaardalinea-lettertype"/>
    <w:rsid w:val="00A51DBF"/>
  </w:style>
  <w:style w:type="paragraph" w:styleId="Koptekst">
    <w:name w:val="header"/>
    <w:basedOn w:val="Standaard"/>
    <w:link w:val="KoptekstChar"/>
    <w:uiPriority w:val="99"/>
    <w:unhideWhenUsed/>
    <w:rsid w:val="00537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F7C"/>
  </w:style>
  <w:style w:type="paragraph" w:styleId="Voettekst">
    <w:name w:val="footer"/>
    <w:basedOn w:val="Standaard"/>
    <w:link w:val="VoettekstChar"/>
    <w:uiPriority w:val="99"/>
    <w:unhideWhenUsed/>
    <w:rsid w:val="00537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F7C"/>
  </w:style>
  <w:style w:type="character" w:styleId="Verwijzingopmerking">
    <w:name w:val="annotation reference"/>
    <w:basedOn w:val="Standaardalinea-lettertype"/>
    <w:uiPriority w:val="99"/>
    <w:semiHidden/>
    <w:unhideWhenUsed/>
    <w:rsid w:val="00843441"/>
    <w:rPr>
      <w:sz w:val="16"/>
      <w:szCs w:val="16"/>
    </w:rPr>
  </w:style>
  <w:style w:type="paragraph" w:styleId="Tekstopmerking">
    <w:name w:val="annotation text"/>
    <w:basedOn w:val="Standaard"/>
    <w:link w:val="TekstopmerkingChar"/>
    <w:uiPriority w:val="99"/>
    <w:semiHidden/>
    <w:unhideWhenUsed/>
    <w:rsid w:val="008434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441"/>
    <w:rPr>
      <w:sz w:val="20"/>
      <w:szCs w:val="20"/>
    </w:rPr>
  </w:style>
  <w:style w:type="paragraph" w:styleId="Onderwerpvanopmerking">
    <w:name w:val="annotation subject"/>
    <w:basedOn w:val="Tekstopmerking"/>
    <w:next w:val="Tekstopmerking"/>
    <w:link w:val="OnderwerpvanopmerkingChar"/>
    <w:uiPriority w:val="99"/>
    <w:semiHidden/>
    <w:unhideWhenUsed/>
    <w:rsid w:val="00843441"/>
    <w:rPr>
      <w:b/>
      <w:bCs/>
    </w:rPr>
  </w:style>
  <w:style w:type="character" w:customStyle="1" w:styleId="OnderwerpvanopmerkingChar">
    <w:name w:val="Onderwerp van opmerking Char"/>
    <w:basedOn w:val="TekstopmerkingChar"/>
    <w:link w:val="Onderwerpvanopmerking"/>
    <w:uiPriority w:val="99"/>
    <w:semiHidden/>
    <w:rsid w:val="00843441"/>
    <w:rPr>
      <w:b/>
      <w:bCs/>
      <w:sz w:val="20"/>
      <w:szCs w:val="20"/>
    </w:rPr>
  </w:style>
  <w:style w:type="paragraph" w:styleId="Ballontekst">
    <w:name w:val="Balloon Text"/>
    <w:basedOn w:val="Standaard"/>
    <w:link w:val="BallontekstChar"/>
    <w:uiPriority w:val="99"/>
    <w:semiHidden/>
    <w:unhideWhenUsed/>
    <w:rsid w:val="008434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441"/>
    <w:rPr>
      <w:rFonts w:ascii="Segoe UI" w:hAnsi="Segoe UI" w:cs="Segoe UI"/>
      <w:sz w:val="18"/>
      <w:szCs w:val="18"/>
    </w:rPr>
  </w:style>
  <w:style w:type="paragraph" w:styleId="Geenafstand">
    <w:name w:val="No Spacing"/>
    <w:uiPriority w:val="1"/>
    <w:qFormat/>
    <w:rsid w:val="00C171DB"/>
    <w:pPr>
      <w:widowControl w:val="0"/>
      <w:autoSpaceDE w:val="0"/>
      <w:autoSpaceDN w:val="0"/>
      <w:spacing w:after="0" w:line="240" w:lineRule="auto"/>
    </w:pPr>
    <w:rPr>
      <w:rFonts w:ascii="Calibri" w:eastAsia="Calibri" w:hAnsi="Calibri" w:cs="Calibri"/>
      <w:lang w:eastAsia="nl-NL" w:bidi="nl-NL"/>
    </w:rPr>
  </w:style>
  <w:style w:type="paragraph" w:styleId="Tekstzonderopmaak">
    <w:name w:val="Plain Text"/>
    <w:basedOn w:val="Standaard"/>
    <w:link w:val="TekstzonderopmaakChar"/>
    <w:uiPriority w:val="99"/>
    <w:semiHidden/>
    <w:unhideWhenUsed/>
    <w:rsid w:val="009E56DC"/>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9E56DC"/>
    <w:rPr>
      <w:rFonts w:ascii="Calibri" w:eastAsia="Times New Roman" w:hAnsi="Calibri" w:cs="Times New Roman"/>
      <w:szCs w:val="21"/>
    </w:rPr>
  </w:style>
  <w:style w:type="paragraph" w:styleId="Revisie">
    <w:name w:val="Revision"/>
    <w:hidden/>
    <w:uiPriority w:val="99"/>
    <w:semiHidden/>
    <w:rsid w:val="003D7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337">
      <w:bodyDiv w:val="1"/>
      <w:marLeft w:val="0"/>
      <w:marRight w:val="0"/>
      <w:marTop w:val="0"/>
      <w:marBottom w:val="0"/>
      <w:divBdr>
        <w:top w:val="none" w:sz="0" w:space="0" w:color="auto"/>
        <w:left w:val="none" w:sz="0" w:space="0" w:color="auto"/>
        <w:bottom w:val="none" w:sz="0" w:space="0" w:color="auto"/>
        <w:right w:val="none" w:sz="0" w:space="0" w:color="auto"/>
      </w:divBdr>
    </w:div>
    <w:div w:id="52773722">
      <w:bodyDiv w:val="1"/>
      <w:marLeft w:val="0"/>
      <w:marRight w:val="0"/>
      <w:marTop w:val="0"/>
      <w:marBottom w:val="0"/>
      <w:divBdr>
        <w:top w:val="none" w:sz="0" w:space="0" w:color="auto"/>
        <w:left w:val="none" w:sz="0" w:space="0" w:color="auto"/>
        <w:bottom w:val="none" w:sz="0" w:space="0" w:color="auto"/>
        <w:right w:val="none" w:sz="0" w:space="0" w:color="auto"/>
      </w:divBdr>
    </w:div>
    <w:div w:id="73823255">
      <w:bodyDiv w:val="1"/>
      <w:marLeft w:val="0"/>
      <w:marRight w:val="0"/>
      <w:marTop w:val="0"/>
      <w:marBottom w:val="0"/>
      <w:divBdr>
        <w:top w:val="none" w:sz="0" w:space="0" w:color="auto"/>
        <w:left w:val="none" w:sz="0" w:space="0" w:color="auto"/>
        <w:bottom w:val="none" w:sz="0" w:space="0" w:color="auto"/>
        <w:right w:val="none" w:sz="0" w:space="0" w:color="auto"/>
      </w:divBdr>
    </w:div>
    <w:div w:id="91319147">
      <w:bodyDiv w:val="1"/>
      <w:marLeft w:val="0"/>
      <w:marRight w:val="0"/>
      <w:marTop w:val="0"/>
      <w:marBottom w:val="0"/>
      <w:divBdr>
        <w:top w:val="none" w:sz="0" w:space="0" w:color="auto"/>
        <w:left w:val="none" w:sz="0" w:space="0" w:color="auto"/>
        <w:bottom w:val="none" w:sz="0" w:space="0" w:color="auto"/>
        <w:right w:val="none" w:sz="0" w:space="0" w:color="auto"/>
      </w:divBdr>
    </w:div>
    <w:div w:id="113984901">
      <w:bodyDiv w:val="1"/>
      <w:marLeft w:val="0"/>
      <w:marRight w:val="0"/>
      <w:marTop w:val="0"/>
      <w:marBottom w:val="0"/>
      <w:divBdr>
        <w:top w:val="none" w:sz="0" w:space="0" w:color="auto"/>
        <w:left w:val="none" w:sz="0" w:space="0" w:color="auto"/>
        <w:bottom w:val="none" w:sz="0" w:space="0" w:color="auto"/>
        <w:right w:val="none" w:sz="0" w:space="0" w:color="auto"/>
      </w:divBdr>
    </w:div>
    <w:div w:id="131485935">
      <w:bodyDiv w:val="1"/>
      <w:marLeft w:val="0"/>
      <w:marRight w:val="0"/>
      <w:marTop w:val="0"/>
      <w:marBottom w:val="0"/>
      <w:divBdr>
        <w:top w:val="none" w:sz="0" w:space="0" w:color="auto"/>
        <w:left w:val="none" w:sz="0" w:space="0" w:color="auto"/>
        <w:bottom w:val="none" w:sz="0" w:space="0" w:color="auto"/>
        <w:right w:val="none" w:sz="0" w:space="0" w:color="auto"/>
      </w:divBdr>
    </w:div>
    <w:div w:id="136806151">
      <w:bodyDiv w:val="1"/>
      <w:marLeft w:val="0"/>
      <w:marRight w:val="0"/>
      <w:marTop w:val="0"/>
      <w:marBottom w:val="0"/>
      <w:divBdr>
        <w:top w:val="none" w:sz="0" w:space="0" w:color="auto"/>
        <w:left w:val="none" w:sz="0" w:space="0" w:color="auto"/>
        <w:bottom w:val="none" w:sz="0" w:space="0" w:color="auto"/>
        <w:right w:val="none" w:sz="0" w:space="0" w:color="auto"/>
      </w:divBdr>
    </w:div>
    <w:div w:id="282080038">
      <w:bodyDiv w:val="1"/>
      <w:marLeft w:val="0"/>
      <w:marRight w:val="0"/>
      <w:marTop w:val="0"/>
      <w:marBottom w:val="0"/>
      <w:divBdr>
        <w:top w:val="none" w:sz="0" w:space="0" w:color="auto"/>
        <w:left w:val="none" w:sz="0" w:space="0" w:color="auto"/>
        <w:bottom w:val="none" w:sz="0" w:space="0" w:color="auto"/>
        <w:right w:val="none" w:sz="0" w:space="0" w:color="auto"/>
      </w:divBdr>
    </w:div>
    <w:div w:id="292517045">
      <w:bodyDiv w:val="1"/>
      <w:marLeft w:val="0"/>
      <w:marRight w:val="0"/>
      <w:marTop w:val="0"/>
      <w:marBottom w:val="0"/>
      <w:divBdr>
        <w:top w:val="none" w:sz="0" w:space="0" w:color="auto"/>
        <w:left w:val="none" w:sz="0" w:space="0" w:color="auto"/>
        <w:bottom w:val="none" w:sz="0" w:space="0" w:color="auto"/>
        <w:right w:val="none" w:sz="0" w:space="0" w:color="auto"/>
      </w:divBdr>
    </w:div>
    <w:div w:id="337121907">
      <w:bodyDiv w:val="1"/>
      <w:marLeft w:val="0"/>
      <w:marRight w:val="0"/>
      <w:marTop w:val="0"/>
      <w:marBottom w:val="0"/>
      <w:divBdr>
        <w:top w:val="none" w:sz="0" w:space="0" w:color="auto"/>
        <w:left w:val="none" w:sz="0" w:space="0" w:color="auto"/>
        <w:bottom w:val="none" w:sz="0" w:space="0" w:color="auto"/>
        <w:right w:val="none" w:sz="0" w:space="0" w:color="auto"/>
      </w:divBdr>
    </w:div>
    <w:div w:id="410539691">
      <w:bodyDiv w:val="1"/>
      <w:marLeft w:val="0"/>
      <w:marRight w:val="0"/>
      <w:marTop w:val="0"/>
      <w:marBottom w:val="0"/>
      <w:divBdr>
        <w:top w:val="none" w:sz="0" w:space="0" w:color="auto"/>
        <w:left w:val="none" w:sz="0" w:space="0" w:color="auto"/>
        <w:bottom w:val="none" w:sz="0" w:space="0" w:color="auto"/>
        <w:right w:val="none" w:sz="0" w:space="0" w:color="auto"/>
      </w:divBdr>
    </w:div>
    <w:div w:id="450638396">
      <w:bodyDiv w:val="1"/>
      <w:marLeft w:val="0"/>
      <w:marRight w:val="0"/>
      <w:marTop w:val="0"/>
      <w:marBottom w:val="0"/>
      <w:divBdr>
        <w:top w:val="none" w:sz="0" w:space="0" w:color="auto"/>
        <w:left w:val="none" w:sz="0" w:space="0" w:color="auto"/>
        <w:bottom w:val="none" w:sz="0" w:space="0" w:color="auto"/>
        <w:right w:val="none" w:sz="0" w:space="0" w:color="auto"/>
      </w:divBdr>
    </w:div>
    <w:div w:id="540828352">
      <w:bodyDiv w:val="1"/>
      <w:marLeft w:val="0"/>
      <w:marRight w:val="0"/>
      <w:marTop w:val="0"/>
      <w:marBottom w:val="0"/>
      <w:divBdr>
        <w:top w:val="none" w:sz="0" w:space="0" w:color="auto"/>
        <w:left w:val="none" w:sz="0" w:space="0" w:color="auto"/>
        <w:bottom w:val="none" w:sz="0" w:space="0" w:color="auto"/>
        <w:right w:val="none" w:sz="0" w:space="0" w:color="auto"/>
      </w:divBdr>
    </w:div>
    <w:div w:id="725884149">
      <w:bodyDiv w:val="1"/>
      <w:marLeft w:val="0"/>
      <w:marRight w:val="0"/>
      <w:marTop w:val="0"/>
      <w:marBottom w:val="0"/>
      <w:divBdr>
        <w:top w:val="none" w:sz="0" w:space="0" w:color="auto"/>
        <w:left w:val="none" w:sz="0" w:space="0" w:color="auto"/>
        <w:bottom w:val="none" w:sz="0" w:space="0" w:color="auto"/>
        <w:right w:val="none" w:sz="0" w:space="0" w:color="auto"/>
      </w:divBdr>
    </w:div>
    <w:div w:id="734352208">
      <w:bodyDiv w:val="1"/>
      <w:marLeft w:val="0"/>
      <w:marRight w:val="0"/>
      <w:marTop w:val="0"/>
      <w:marBottom w:val="0"/>
      <w:divBdr>
        <w:top w:val="none" w:sz="0" w:space="0" w:color="auto"/>
        <w:left w:val="none" w:sz="0" w:space="0" w:color="auto"/>
        <w:bottom w:val="none" w:sz="0" w:space="0" w:color="auto"/>
        <w:right w:val="none" w:sz="0" w:space="0" w:color="auto"/>
      </w:divBdr>
    </w:div>
    <w:div w:id="829949420">
      <w:bodyDiv w:val="1"/>
      <w:marLeft w:val="0"/>
      <w:marRight w:val="0"/>
      <w:marTop w:val="0"/>
      <w:marBottom w:val="0"/>
      <w:divBdr>
        <w:top w:val="none" w:sz="0" w:space="0" w:color="auto"/>
        <w:left w:val="none" w:sz="0" w:space="0" w:color="auto"/>
        <w:bottom w:val="none" w:sz="0" w:space="0" w:color="auto"/>
        <w:right w:val="none" w:sz="0" w:space="0" w:color="auto"/>
      </w:divBdr>
    </w:div>
    <w:div w:id="832335676">
      <w:bodyDiv w:val="1"/>
      <w:marLeft w:val="0"/>
      <w:marRight w:val="0"/>
      <w:marTop w:val="0"/>
      <w:marBottom w:val="0"/>
      <w:divBdr>
        <w:top w:val="none" w:sz="0" w:space="0" w:color="auto"/>
        <w:left w:val="none" w:sz="0" w:space="0" w:color="auto"/>
        <w:bottom w:val="none" w:sz="0" w:space="0" w:color="auto"/>
        <w:right w:val="none" w:sz="0" w:space="0" w:color="auto"/>
      </w:divBdr>
    </w:div>
    <w:div w:id="842622850">
      <w:bodyDiv w:val="1"/>
      <w:marLeft w:val="0"/>
      <w:marRight w:val="0"/>
      <w:marTop w:val="0"/>
      <w:marBottom w:val="0"/>
      <w:divBdr>
        <w:top w:val="none" w:sz="0" w:space="0" w:color="auto"/>
        <w:left w:val="none" w:sz="0" w:space="0" w:color="auto"/>
        <w:bottom w:val="none" w:sz="0" w:space="0" w:color="auto"/>
        <w:right w:val="none" w:sz="0" w:space="0" w:color="auto"/>
      </w:divBdr>
    </w:div>
    <w:div w:id="864560380">
      <w:bodyDiv w:val="1"/>
      <w:marLeft w:val="0"/>
      <w:marRight w:val="0"/>
      <w:marTop w:val="0"/>
      <w:marBottom w:val="0"/>
      <w:divBdr>
        <w:top w:val="none" w:sz="0" w:space="0" w:color="auto"/>
        <w:left w:val="none" w:sz="0" w:space="0" w:color="auto"/>
        <w:bottom w:val="none" w:sz="0" w:space="0" w:color="auto"/>
        <w:right w:val="none" w:sz="0" w:space="0" w:color="auto"/>
      </w:divBdr>
    </w:div>
    <w:div w:id="976642951">
      <w:bodyDiv w:val="1"/>
      <w:marLeft w:val="0"/>
      <w:marRight w:val="0"/>
      <w:marTop w:val="0"/>
      <w:marBottom w:val="0"/>
      <w:divBdr>
        <w:top w:val="none" w:sz="0" w:space="0" w:color="auto"/>
        <w:left w:val="none" w:sz="0" w:space="0" w:color="auto"/>
        <w:bottom w:val="none" w:sz="0" w:space="0" w:color="auto"/>
        <w:right w:val="none" w:sz="0" w:space="0" w:color="auto"/>
      </w:divBdr>
    </w:div>
    <w:div w:id="1013143332">
      <w:bodyDiv w:val="1"/>
      <w:marLeft w:val="0"/>
      <w:marRight w:val="0"/>
      <w:marTop w:val="0"/>
      <w:marBottom w:val="0"/>
      <w:divBdr>
        <w:top w:val="none" w:sz="0" w:space="0" w:color="auto"/>
        <w:left w:val="none" w:sz="0" w:space="0" w:color="auto"/>
        <w:bottom w:val="none" w:sz="0" w:space="0" w:color="auto"/>
        <w:right w:val="none" w:sz="0" w:space="0" w:color="auto"/>
      </w:divBdr>
    </w:div>
    <w:div w:id="1057775292">
      <w:bodyDiv w:val="1"/>
      <w:marLeft w:val="0"/>
      <w:marRight w:val="0"/>
      <w:marTop w:val="0"/>
      <w:marBottom w:val="0"/>
      <w:divBdr>
        <w:top w:val="none" w:sz="0" w:space="0" w:color="auto"/>
        <w:left w:val="none" w:sz="0" w:space="0" w:color="auto"/>
        <w:bottom w:val="none" w:sz="0" w:space="0" w:color="auto"/>
        <w:right w:val="none" w:sz="0" w:space="0" w:color="auto"/>
      </w:divBdr>
    </w:div>
    <w:div w:id="1196693083">
      <w:bodyDiv w:val="1"/>
      <w:marLeft w:val="0"/>
      <w:marRight w:val="0"/>
      <w:marTop w:val="0"/>
      <w:marBottom w:val="0"/>
      <w:divBdr>
        <w:top w:val="none" w:sz="0" w:space="0" w:color="auto"/>
        <w:left w:val="none" w:sz="0" w:space="0" w:color="auto"/>
        <w:bottom w:val="none" w:sz="0" w:space="0" w:color="auto"/>
        <w:right w:val="none" w:sz="0" w:space="0" w:color="auto"/>
      </w:divBdr>
    </w:div>
    <w:div w:id="1212688379">
      <w:bodyDiv w:val="1"/>
      <w:marLeft w:val="0"/>
      <w:marRight w:val="0"/>
      <w:marTop w:val="0"/>
      <w:marBottom w:val="0"/>
      <w:divBdr>
        <w:top w:val="none" w:sz="0" w:space="0" w:color="auto"/>
        <w:left w:val="none" w:sz="0" w:space="0" w:color="auto"/>
        <w:bottom w:val="none" w:sz="0" w:space="0" w:color="auto"/>
        <w:right w:val="none" w:sz="0" w:space="0" w:color="auto"/>
      </w:divBdr>
    </w:div>
    <w:div w:id="1247688702">
      <w:bodyDiv w:val="1"/>
      <w:marLeft w:val="0"/>
      <w:marRight w:val="0"/>
      <w:marTop w:val="0"/>
      <w:marBottom w:val="0"/>
      <w:divBdr>
        <w:top w:val="none" w:sz="0" w:space="0" w:color="auto"/>
        <w:left w:val="none" w:sz="0" w:space="0" w:color="auto"/>
        <w:bottom w:val="none" w:sz="0" w:space="0" w:color="auto"/>
        <w:right w:val="none" w:sz="0" w:space="0" w:color="auto"/>
      </w:divBdr>
    </w:div>
    <w:div w:id="1252473005">
      <w:bodyDiv w:val="1"/>
      <w:marLeft w:val="0"/>
      <w:marRight w:val="0"/>
      <w:marTop w:val="0"/>
      <w:marBottom w:val="0"/>
      <w:divBdr>
        <w:top w:val="none" w:sz="0" w:space="0" w:color="auto"/>
        <w:left w:val="none" w:sz="0" w:space="0" w:color="auto"/>
        <w:bottom w:val="none" w:sz="0" w:space="0" w:color="auto"/>
        <w:right w:val="none" w:sz="0" w:space="0" w:color="auto"/>
      </w:divBdr>
    </w:div>
    <w:div w:id="1263994887">
      <w:bodyDiv w:val="1"/>
      <w:marLeft w:val="0"/>
      <w:marRight w:val="0"/>
      <w:marTop w:val="0"/>
      <w:marBottom w:val="0"/>
      <w:divBdr>
        <w:top w:val="none" w:sz="0" w:space="0" w:color="auto"/>
        <w:left w:val="none" w:sz="0" w:space="0" w:color="auto"/>
        <w:bottom w:val="none" w:sz="0" w:space="0" w:color="auto"/>
        <w:right w:val="none" w:sz="0" w:space="0" w:color="auto"/>
      </w:divBdr>
    </w:div>
    <w:div w:id="1316102677">
      <w:bodyDiv w:val="1"/>
      <w:marLeft w:val="0"/>
      <w:marRight w:val="0"/>
      <w:marTop w:val="0"/>
      <w:marBottom w:val="0"/>
      <w:divBdr>
        <w:top w:val="none" w:sz="0" w:space="0" w:color="auto"/>
        <w:left w:val="none" w:sz="0" w:space="0" w:color="auto"/>
        <w:bottom w:val="none" w:sz="0" w:space="0" w:color="auto"/>
        <w:right w:val="none" w:sz="0" w:space="0" w:color="auto"/>
      </w:divBdr>
    </w:div>
    <w:div w:id="1330250579">
      <w:bodyDiv w:val="1"/>
      <w:marLeft w:val="0"/>
      <w:marRight w:val="0"/>
      <w:marTop w:val="0"/>
      <w:marBottom w:val="0"/>
      <w:divBdr>
        <w:top w:val="none" w:sz="0" w:space="0" w:color="auto"/>
        <w:left w:val="none" w:sz="0" w:space="0" w:color="auto"/>
        <w:bottom w:val="none" w:sz="0" w:space="0" w:color="auto"/>
        <w:right w:val="none" w:sz="0" w:space="0" w:color="auto"/>
      </w:divBdr>
    </w:div>
    <w:div w:id="1500539156">
      <w:bodyDiv w:val="1"/>
      <w:marLeft w:val="0"/>
      <w:marRight w:val="0"/>
      <w:marTop w:val="0"/>
      <w:marBottom w:val="0"/>
      <w:divBdr>
        <w:top w:val="none" w:sz="0" w:space="0" w:color="auto"/>
        <w:left w:val="none" w:sz="0" w:space="0" w:color="auto"/>
        <w:bottom w:val="none" w:sz="0" w:space="0" w:color="auto"/>
        <w:right w:val="none" w:sz="0" w:space="0" w:color="auto"/>
      </w:divBdr>
    </w:div>
    <w:div w:id="1513833708">
      <w:bodyDiv w:val="1"/>
      <w:marLeft w:val="0"/>
      <w:marRight w:val="0"/>
      <w:marTop w:val="0"/>
      <w:marBottom w:val="0"/>
      <w:divBdr>
        <w:top w:val="none" w:sz="0" w:space="0" w:color="auto"/>
        <w:left w:val="none" w:sz="0" w:space="0" w:color="auto"/>
        <w:bottom w:val="none" w:sz="0" w:space="0" w:color="auto"/>
        <w:right w:val="none" w:sz="0" w:space="0" w:color="auto"/>
      </w:divBdr>
    </w:div>
    <w:div w:id="1545290920">
      <w:bodyDiv w:val="1"/>
      <w:marLeft w:val="0"/>
      <w:marRight w:val="0"/>
      <w:marTop w:val="0"/>
      <w:marBottom w:val="0"/>
      <w:divBdr>
        <w:top w:val="none" w:sz="0" w:space="0" w:color="auto"/>
        <w:left w:val="none" w:sz="0" w:space="0" w:color="auto"/>
        <w:bottom w:val="none" w:sz="0" w:space="0" w:color="auto"/>
        <w:right w:val="none" w:sz="0" w:space="0" w:color="auto"/>
      </w:divBdr>
    </w:div>
    <w:div w:id="1628125202">
      <w:bodyDiv w:val="1"/>
      <w:marLeft w:val="0"/>
      <w:marRight w:val="0"/>
      <w:marTop w:val="0"/>
      <w:marBottom w:val="0"/>
      <w:divBdr>
        <w:top w:val="none" w:sz="0" w:space="0" w:color="auto"/>
        <w:left w:val="none" w:sz="0" w:space="0" w:color="auto"/>
        <w:bottom w:val="none" w:sz="0" w:space="0" w:color="auto"/>
        <w:right w:val="none" w:sz="0" w:space="0" w:color="auto"/>
      </w:divBdr>
    </w:div>
    <w:div w:id="1658722349">
      <w:bodyDiv w:val="1"/>
      <w:marLeft w:val="0"/>
      <w:marRight w:val="0"/>
      <w:marTop w:val="0"/>
      <w:marBottom w:val="0"/>
      <w:divBdr>
        <w:top w:val="none" w:sz="0" w:space="0" w:color="auto"/>
        <w:left w:val="none" w:sz="0" w:space="0" w:color="auto"/>
        <w:bottom w:val="none" w:sz="0" w:space="0" w:color="auto"/>
        <w:right w:val="none" w:sz="0" w:space="0" w:color="auto"/>
      </w:divBdr>
    </w:div>
    <w:div w:id="1760172113">
      <w:bodyDiv w:val="1"/>
      <w:marLeft w:val="0"/>
      <w:marRight w:val="0"/>
      <w:marTop w:val="0"/>
      <w:marBottom w:val="0"/>
      <w:divBdr>
        <w:top w:val="none" w:sz="0" w:space="0" w:color="auto"/>
        <w:left w:val="none" w:sz="0" w:space="0" w:color="auto"/>
        <w:bottom w:val="none" w:sz="0" w:space="0" w:color="auto"/>
        <w:right w:val="none" w:sz="0" w:space="0" w:color="auto"/>
      </w:divBdr>
    </w:div>
    <w:div w:id="1776561320">
      <w:bodyDiv w:val="1"/>
      <w:marLeft w:val="0"/>
      <w:marRight w:val="0"/>
      <w:marTop w:val="0"/>
      <w:marBottom w:val="0"/>
      <w:divBdr>
        <w:top w:val="none" w:sz="0" w:space="0" w:color="auto"/>
        <w:left w:val="none" w:sz="0" w:space="0" w:color="auto"/>
        <w:bottom w:val="none" w:sz="0" w:space="0" w:color="auto"/>
        <w:right w:val="none" w:sz="0" w:space="0" w:color="auto"/>
      </w:divBdr>
    </w:div>
    <w:div w:id="1785032144">
      <w:bodyDiv w:val="1"/>
      <w:marLeft w:val="0"/>
      <w:marRight w:val="0"/>
      <w:marTop w:val="0"/>
      <w:marBottom w:val="0"/>
      <w:divBdr>
        <w:top w:val="none" w:sz="0" w:space="0" w:color="auto"/>
        <w:left w:val="none" w:sz="0" w:space="0" w:color="auto"/>
        <w:bottom w:val="none" w:sz="0" w:space="0" w:color="auto"/>
        <w:right w:val="none" w:sz="0" w:space="0" w:color="auto"/>
      </w:divBdr>
    </w:div>
    <w:div w:id="1851138305">
      <w:bodyDiv w:val="1"/>
      <w:marLeft w:val="0"/>
      <w:marRight w:val="0"/>
      <w:marTop w:val="0"/>
      <w:marBottom w:val="0"/>
      <w:divBdr>
        <w:top w:val="none" w:sz="0" w:space="0" w:color="auto"/>
        <w:left w:val="none" w:sz="0" w:space="0" w:color="auto"/>
        <w:bottom w:val="none" w:sz="0" w:space="0" w:color="auto"/>
        <w:right w:val="none" w:sz="0" w:space="0" w:color="auto"/>
      </w:divBdr>
    </w:div>
    <w:div w:id="1887713062">
      <w:bodyDiv w:val="1"/>
      <w:marLeft w:val="0"/>
      <w:marRight w:val="0"/>
      <w:marTop w:val="0"/>
      <w:marBottom w:val="0"/>
      <w:divBdr>
        <w:top w:val="none" w:sz="0" w:space="0" w:color="auto"/>
        <w:left w:val="none" w:sz="0" w:space="0" w:color="auto"/>
        <w:bottom w:val="none" w:sz="0" w:space="0" w:color="auto"/>
        <w:right w:val="none" w:sz="0" w:space="0" w:color="auto"/>
      </w:divBdr>
    </w:div>
    <w:div w:id="1895387431">
      <w:bodyDiv w:val="1"/>
      <w:marLeft w:val="0"/>
      <w:marRight w:val="0"/>
      <w:marTop w:val="0"/>
      <w:marBottom w:val="0"/>
      <w:divBdr>
        <w:top w:val="none" w:sz="0" w:space="0" w:color="auto"/>
        <w:left w:val="none" w:sz="0" w:space="0" w:color="auto"/>
        <w:bottom w:val="none" w:sz="0" w:space="0" w:color="auto"/>
        <w:right w:val="none" w:sz="0" w:space="0" w:color="auto"/>
      </w:divBdr>
    </w:div>
    <w:div w:id="1961181679">
      <w:bodyDiv w:val="1"/>
      <w:marLeft w:val="0"/>
      <w:marRight w:val="0"/>
      <w:marTop w:val="0"/>
      <w:marBottom w:val="0"/>
      <w:divBdr>
        <w:top w:val="none" w:sz="0" w:space="0" w:color="auto"/>
        <w:left w:val="none" w:sz="0" w:space="0" w:color="auto"/>
        <w:bottom w:val="none" w:sz="0" w:space="0" w:color="auto"/>
        <w:right w:val="none" w:sz="0" w:space="0" w:color="auto"/>
      </w:divBdr>
    </w:div>
    <w:div w:id="2026713195">
      <w:bodyDiv w:val="1"/>
      <w:marLeft w:val="0"/>
      <w:marRight w:val="0"/>
      <w:marTop w:val="0"/>
      <w:marBottom w:val="0"/>
      <w:divBdr>
        <w:top w:val="none" w:sz="0" w:space="0" w:color="auto"/>
        <w:left w:val="none" w:sz="0" w:space="0" w:color="auto"/>
        <w:bottom w:val="none" w:sz="0" w:space="0" w:color="auto"/>
        <w:right w:val="none" w:sz="0" w:space="0" w:color="auto"/>
      </w:divBdr>
    </w:div>
    <w:div w:id="2051951103">
      <w:bodyDiv w:val="1"/>
      <w:marLeft w:val="0"/>
      <w:marRight w:val="0"/>
      <w:marTop w:val="0"/>
      <w:marBottom w:val="0"/>
      <w:divBdr>
        <w:top w:val="none" w:sz="0" w:space="0" w:color="auto"/>
        <w:left w:val="none" w:sz="0" w:space="0" w:color="auto"/>
        <w:bottom w:val="none" w:sz="0" w:space="0" w:color="auto"/>
        <w:right w:val="none" w:sz="0" w:space="0" w:color="auto"/>
      </w:divBdr>
    </w:div>
    <w:div w:id="2061057104">
      <w:bodyDiv w:val="1"/>
      <w:marLeft w:val="0"/>
      <w:marRight w:val="0"/>
      <w:marTop w:val="0"/>
      <w:marBottom w:val="0"/>
      <w:divBdr>
        <w:top w:val="none" w:sz="0" w:space="0" w:color="auto"/>
        <w:left w:val="none" w:sz="0" w:space="0" w:color="auto"/>
        <w:bottom w:val="none" w:sz="0" w:space="0" w:color="auto"/>
        <w:right w:val="none" w:sz="0" w:space="0" w:color="auto"/>
      </w:divBdr>
    </w:div>
    <w:div w:id="2072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lof.bins@dyad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FB97-855D-4538-B777-C18998DB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5444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Rijndorp - Kreft</dc:creator>
  <cp:keywords/>
  <dc:description/>
  <cp:lastModifiedBy>Wilma Rijndorp - Kreft</cp:lastModifiedBy>
  <cp:revision>2</cp:revision>
  <cp:lastPrinted>2021-11-03T13:12:00Z</cp:lastPrinted>
  <dcterms:created xsi:type="dcterms:W3CDTF">2021-12-09T16:25:00Z</dcterms:created>
  <dcterms:modified xsi:type="dcterms:W3CDTF">2021-12-09T16:25:00Z</dcterms:modified>
  <cp:contentStatus/>
</cp:coreProperties>
</file>