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30DBE" w14:textId="77777777" w:rsidR="00002A30" w:rsidRPr="004B243B" w:rsidRDefault="00002A30" w:rsidP="00002A30">
      <w:pPr>
        <w:jc w:val="right"/>
        <w:rPr>
          <w:b/>
          <w:sz w:val="36"/>
          <w:szCs w:val="36"/>
        </w:rPr>
      </w:pPr>
      <w:bookmarkStart w:id="0" w:name="_GoBack"/>
      <w:bookmarkEnd w:id="0"/>
      <w:r w:rsidRPr="004B243B">
        <w:rPr>
          <w:b/>
          <w:sz w:val="36"/>
          <w:szCs w:val="36"/>
        </w:rPr>
        <w:t xml:space="preserve"> </w:t>
      </w:r>
    </w:p>
    <w:p w14:paraId="5BCCB1C0" w14:textId="77777777" w:rsidR="00BB127F" w:rsidRPr="00BB127F" w:rsidRDefault="00BB127F" w:rsidP="00BB127F">
      <w:pPr>
        <w:spacing w:after="0" w:line="288" w:lineRule="atLeast"/>
        <w:outlineLvl w:val="1"/>
        <w:rPr>
          <w:rFonts w:eastAsia="Times New Roman" w:cs="Arial"/>
          <w:b/>
          <w:color w:val="000000" w:themeColor="text1"/>
          <w:sz w:val="28"/>
          <w:szCs w:val="28"/>
          <w:lang w:eastAsia="nl-NL"/>
        </w:rPr>
      </w:pPr>
      <w:r w:rsidRPr="00BB127F">
        <w:rPr>
          <w:rFonts w:eastAsia="Times New Roman" w:cs="Arial"/>
          <w:b/>
          <w:color w:val="000000" w:themeColor="text1"/>
          <w:sz w:val="28"/>
          <w:szCs w:val="28"/>
          <w:lang w:eastAsia="nl-NL"/>
        </w:rPr>
        <w:t>Vennootschapsbelasting kan ook onderwijsinstellingen raken</w:t>
      </w:r>
    </w:p>
    <w:p w14:paraId="56CC005E" w14:textId="77777777" w:rsidR="00BB127F" w:rsidRDefault="00BB127F" w:rsidP="00BB127F">
      <w:pPr>
        <w:spacing w:after="0" w:line="240" w:lineRule="auto"/>
        <w:rPr>
          <w:rFonts w:ascii="Arial" w:eastAsia="Times New Roman" w:hAnsi="Arial" w:cs="Arial"/>
          <w:color w:val="3C3C3C"/>
          <w:sz w:val="24"/>
          <w:szCs w:val="24"/>
          <w:lang w:val="en" w:eastAsia="nl-NL"/>
        </w:rPr>
      </w:pPr>
    </w:p>
    <w:p w14:paraId="39E2FD91" w14:textId="77777777" w:rsidR="00BB127F" w:rsidRPr="00BB127F" w:rsidRDefault="00BB127F" w:rsidP="00BB127F">
      <w:pPr>
        <w:pStyle w:val="Geenafstand"/>
        <w:rPr>
          <w:rFonts w:asciiTheme="minorHAnsi" w:hAnsiTheme="minorHAnsi" w:cs="Arial"/>
        </w:rPr>
      </w:pPr>
      <w:r w:rsidRPr="00BB127F">
        <w:rPr>
          <w:rFonts w:asciiTheme="minorHAnsi" w:hAnsiTheme="minorHAnsi" w:cs="Arial"/>
        </w:rPr>
        <w:t xml:space="preserve">De wet op de vennootschapsbelasting, de belasting op “winst”, is per 1 januari 2016 veranderd. De verandering houdt in dat ook onderwijsinstellingen belastingplichtig </w:t>
      </w:r>
      <w:r w:rsidRPr="00BB127F">
        <w:rPr>
          <w:rFonts w:asciiTheme="minorHAnsi" w:hAnsiTheme="minorHAnsi" w:cs="Arial"/>
          <w:u w:val="single"/>
        </w:rPr>
        <w:t>kunnen</w:t>
      </w:r>
      <w:r w:rsidRPr="00BB127F">
        <w:rPr>
          <w:rFonts w:asciiTheme="minorHAnsi" w:hAnsiTheme="minorHAnsi" w:cs="Arial"/>
        </w:rPr>
        <w:t xml:space="preserve"> worden voor de vennootschapsbelasting, terwijl zij dat voorheen niet waren. Er gelden echter ook ‘vrijstellingen’.</w:t>
      </w:r>
    </w:p>
    <w:p w14:paraId="54268827" w14:textId="77777777" w:rsidR="00BB127F" w:rsidRPr="00BB127F" w:rsidRDefault="00BB127F" w:rsidP="00BB127F">
      <w:pPr>
        <w:pStyle w:val="Geenafstand"/>
        <w:rPr>
          <w:rFonts w:asciiTheme="minorHAnsi" w:hAnsiTheme="minorHAnsi" w:cs="Arial"/>
        </w:rPr>
      </w:pPr>
      <w:r w:rsidRPr="00BB127F">
        <w:rPr>
          <w:rFonts w:asciiTheme="minorHAnsi" w:hAnsiTheme="minorHAnsi" w:cs="Arial"/>
        </w:rPr>
        <w:t>Voor onderwijsinstellingen kan het daarom raadzaam zijn om te beoordelen of ze voldoen aan de voorwaarden die gelden voor deze vrijstellingen.</w:t>
      </w:r>
    </w:p>
    <w:p w14:paraId="65423042" w14:textId="77777777" w:rsidR="00BB127F" w:rsidRPr="00BB127F" w:rsidRDefault="00BB127F" w:rsidP="00BB127F">
      <w:pPr>
        <w:pStyle w:val="Geenafstand"/>
        <w:rPr>
          <w:rFonts w:asciiTheme="minorHAnsi" w:hAnsiTheme="minorHAnsi"/>
        </w:rPr>
      </w:pPr>
    </w:p>
    <w:p w14:paraId="374249FD" w14:textId="77777777" w:rsidR="00BB127F" w:rsidRPr="00BB127F" w:rsidRDefault="00BB127F" w:rsidP="00BB127F">
      <w:pPr>
        <w:pStyle w:val="Geenafstand"/>
        <w:rPr>
          <w:rFonts w:asciiTheme="minorHAnsi" w:hAnsiTheme="minorHAnsi" w:cs="Arial"/>
          <w:color w:val="000000" w:themeColor="text1"/>
        </w:rPr>
      </w:pPr>
      <w:r w:rsidRPr="00BB127F">
        <w:rPr>
          <w:rFonts w:asciiTheme="minorHAnsi" w:hAnsiTheme="minorHAnsi" w:cs="Arial"/>
          <w:color w:val="000000" w:themeColor="text1"/>
        </w:rPr>
        <w:t>Voorwaarden voor de vrijstelling</w:t>
      </w:r>
    </w:p>
    <w:p w14:paraId="051D4BFA" w14:textId="77777777" w:rsidR="00BB127F" w:rsidRPr="00BB127F" w:rsidRDefault="00BB127F" w:rsidP="00BB127F">
      <w:pPr>
        <w:pStyle w:val="Geenafstand"/>
        <w:rPr>
          <w:rFonts w:asciiTheme="minorHAnsi" w:hAnsiTheme="minorHAnsi" w:cs="Arial"/>
          <w:color w:val="000000" w:themeColor="text1"/>
        </w:rPr>
      </w:pPr>
      <w:r w:rsidRPr="00BB127F">
        <w:rPr>
          <w:rFonts w:asciiTheme="minorHAnsi" w:hAnsiTheme="minorHAnsi" w:cs="Arial"/>
          <w:color w:val="000000" w:themeColor="text1"/>
        </w:rPr>
        <w:t>Volgens de nieuwe wetgeving zijn onderwijsinstellingen van rechtswege vrijgesteld van vennootschapsbelasting indien:</w:t>
      </w:r>
    </w:p>
    <w:p w14:paraId="4FF859DC" w14:textId="77777777" w:rsidR="00BB127F" w:rsidRPr="00BB127F" w:rsidRDefault="00BB127F" w:rsidP="00BB127F">
      <w:pPr>
        <w:pStyle w:val="Geenafstand"/>
        <w:widowControl/>
        <w:numPr>
          <w:ilvl w:val="0"/>
          <w:numId w:val="25"/>
        </w:numPr>
        <w:autoSpaceDE/>
        <w:autoSpaceDN/>
        <w:rPr>
          <w:rFonts w:asciiTheme="minorHAnsi" w:hAnsiTheme="minorHAnsi" w:cs="Arial"/>
          <w:color w:val="000000" w:themeColor="text1"/>
        </w:rPr>
      </w:pPr>
      <w:r w:rsidRPr="00BB127F">
        <w:rPr>
          <w:rFonts w:asciiTheme="minorHAnsi" w:hAnsiTheme="minorHAnsi" w:cs="Arial"/>
          <w:color w:val="000000" w:themeColor="text1"/>
        </w:rPr>
        <w:t>de activiteiten voor 90% of meer bestaan uit “bekostigde” onderwijs- en/of onderzoeksactiviteiten (activiteiteneis), én</w:t>
      </w:r>
    </w:p>
    <w:p w14:paraId="059C34ED" w14:textId="77777777" w:rsidR="00BB127F" w:rsidRPr="00BB127F" w:rsidRDefault="00BB127F" w:rsidP="00BB127F">
      <w:pPr>
        <w:pStyle w:val="Geenafstand"/>
        <w:widowControl/>
        <w:numPr>
          <w:ilvl w:val="0"/>
          <w:numId w:val="25"/>
        </w:numPr>
        <w:autoSpaceDE/>
        <w:autoSpaceDN/>
        <w:rPr>
          <w:rFonts w:asciiTheme="minorHAnsi" w:hAnsiTheme="minorHAnsi" w:cs="Arial"/>
          <w:color w:val="000000" w:themeColor="text1"/>
        </w:rPr>
      </w:pPr>
      <w:r w:rsidRPr="00BB127F">
        <w:rPr>
          <w:rFonts w:asciiTheme="minorHAnsi" w:hAnsiTheme="minorHAnsi" w:cs="Arial"/>
          <w:color w:val="000000" w:themeColor="text1"/>
        </w:rPr>
        <w:t>de onderwijsactiviteiten voor 70% of meer worden “bekostigd” (bekostigingseis) door:</w:t>
      </w:r>
    </w:p>
    <w:p w14:paraId="54A72011" w14:textId="77777777" w:rsidR="00BB127F" w:rsidRPr="00BB127F" w:rsidRDefault="00BB127F" w:rsidP="00BB127F">
      <w:pPr>
        <w:pStyle w:val="Geenafstand"/>
        <w:widowControl/>
        <w:numPr>
          <w:ilvl w:val="0"/>
          <w:numId w:val="26"/>
        </w:numPr>
        <w:autoSpaceDE/>
        <w:autoSpaceDN/>
        <w:rPr>
          <w:rFonts w:asciiTheme="minorHAnsi" w:hAnsiTheme="minorHAnsi" w:cs="Arial"/>
          <w:color w:val="000000" w:themeColor="text1"/>
        </w:rPr>
      </w:pPr>
      <w:r w:rsidRPr="00BB127F">
        <w:rPr>
          <w:rFonts w:asciiTheme="minorHAnsi" w:hAnsiTheme="minorHAnsi" w:cs="Arial"/>
          <w:color w:val="000000" w:themeColor="text1"/>
        </w:rPr>
        <w:t>publieke middelen; en/of</w:t>
      </w:r>
    </w:p>
    <w:p w14:paraId="2A862051" w14:textId="77777777" w:rsidR="00BB127F" w:rsidRPr="00BB127F" w:rsidRDefault="00BB127F" w:rsidP="00BB127F">
      <w:pPr>
        <w:pStyle w:val="Geenafstand"/>
        <w:widowControl/>
        <w:numPr>
          <w:ilvl w:val="0"/>
          <w:numId w:val="26"/>
        </w:numPr>
        <w:autoSpaceDE/>
        <w:autoSpaceDN/>
        <w:rPr>
          <w:rFonts w:asciiTheme="minorHAnsi" w:hAnsiTheme="minorHAnsi" w:cs="Arial"/>
          <w:color w:val="000000" w:themeColor="text1"/>
        </w:rPr>
      </w:pPr>
      <w:r w:rsidRPr="00BB127F">
        <w:rPr>
          <w:rFonts w:asciiTheme="minorHAnsi" w:hAnsiTheme="minorHAnsi" w:cs="Arial"/>
          <w:color w:val="000000" w:themeColor="text1"/>
        </w:rPr>
        <w:t>wettelijke collegegelden; en/of</w:t>
      </w:r>
    </w:p>
    <w:p w14:paraId="76928BBB" w14:textId="77777777" w:rsidR="00BB127F" w:rsidRPr="00BB127F" w:rsidRDefault="00BB127F" w:rsidP="00BB127F">
      <w:pPr>
        <w:pStyle w:val="Geenafstand"/>
        <w:widowControl/>
        <w:numPr>
          <w:ilvl w:val="0"/>
          <w:numId w:val="26"/>
        </w:numPr>
        <w:autoSpaceDE/>
        <w:autoSpaceDN/>
        <w:rPr>
          <w:rFonts w:asciiTheme="minorHAnsi" w:hAnsiTheme="minorHAnsi" w:cs="Arial"/>
          <w:color w:val="000000" w:themeColor="text1"/>
        </w:rPr>
      </w:pPr>
      <w:r w:rsidRPr="00BB127F">
        <w:rPr>
          <w:rFonts w:asciiTheme="minorHAnsi" w:hAnsiTheme="minorHAnsi" w:cs="Arial"/>
          <w:color w:val="000000" w:themeColor="text1"/>
        </w:rPr>
        <w:t>instellingscollegegeld; en/of</w:t>
      </w:r>
    </w:p>
    <w:p w14:paraId="6F0769A2" w14:textId="77777777" w:rsidR="00BB127F" w:rsidRPr="00BB127F" w:rsidRDefault="00BB127F" w:rsidP="00BB127F">
      <w:pPr>
        <w:pStyle w:val="Geenafstand"/>
        <w:widowControl/>
        <w:numPr>
          <w:ilvl w:val="0"/>
          <w:numId w:val="26"/>
        </w:numPr>
        <w:autoSpaceDE/>
        <w:autoSpaceDN/>
        <w:rPr>
          <w:rFonts w:asciiTheme="minorHAnsi" w:hAnsiTheme="minorHAnsi" w:cs="Arial"/>
          <w:color w:val="000000" w:themeColor="text1"/>
        </w:rPr>
      </w:pPr>
      <w:r w:rsidRPr="00BB127F">
        <w:rPr>
          <w:rFonts w:asciiTheme="minorHAnsi" w:hAnsiTheme="minorHAnsi" w:cs="Arial"/>
          <w:color w:val="000000" w:themeColor="text1"/>
        </w:rPr>
        <w:t>wettelijk lesgeld; en/of</w:t>
      </w:r>
    </w:p>
    <w:p w14:paraId="0A6C70DA" w14:textId="77777777" w:rsidR="00BB127F" w:rsidRPr="00BB127F" w:rsidRDefault="00BB127F" w:rsidP="00BB127F">
      <w:pPr>
        <w:pStyle w:val="Geenafstand"/>
        <w:widowControl/>
        <w:numPr>
          <w:ilvl w:val="0"/>
          <w:numId w:val="26"/>
        </w:numPr>
        <w:autoSpaceDE/>
        <w:autoSpaceDN/>
        <w:rPr>
          <w:rFonts w:asciiTheme="minorHAnsi" w:hAnsiTheme="minorHAnsi" w:cs="Arial"/>
          <w:color w:val="000000" w:themeColor="text1"/>
        </w:rPr>
      </w:pPr>
      <w:r w:rsidRPr="00BB127F">
        <w:rPr>
          <w:rFonts w:asciiTheme="minorHAnsi" w:hAnsiTheme="minorHAnsi" w:cs="Arial"/>
          <w:color w:val="000000" w:themeColor="text1"/>
        </w:rPr>
        <w:t>bijdragen van algemeen nut beogende instellingen (waarvoor geen of een marginale contractuele tegenprestatie wordt gevraagd).</w:t>
      </w:r>
    </w:p>
    <w:p w14:paraId="7D321E8D" w14:textId="77777777" w:rsidR="00BB127F" w:rsidRPr="00BB127F" w:rsidRDefault="00BB127F" w:rsidP="00BB127F">
      <w:pPr>
        <w:pStyle w:val="Geenafstand"/>
        <w:rPr>
          <w:rFonts w:asciiTheme="minorHAnsi" w:hAnsiTheme="minorHAnsi" w:cs="Arial"/>
        </w:rPr>
      </w:pPr>
      <w:r w:rsidRPr="00BB127F">
        <w:rPr>
          <w:rFonts w:asciiTheme="minorHAnsi" w:hAnsiTheme="minorHAnsi" w:cs="Arial"/>
        </w:rPr>
        <w:t xml:space="preserve">Voor de toepassing van de vrijstelling moeten dus twee toetsen worden doorlopen: </w:t>
      </w:r>
    </w:p>
    <w:p w14:paraId="06CB12BE" w14:textId="77777777" w:rsidR="00BB127F" w:rsidRPr="00BB127F" w:rsidRDefault="00BB127F" w:rsidP="00BB127F">
      <w:pPr>
        <w:pStyle w:val="Geenafstand"/>
        <w:ind w:firstLine="708"/>
        <w:rPr>
          <w:rFonts w:asciiTheme="minorHAnsi" w:hAnsiTheme="minorHAnsi" w:cs="Arial"/>
        </w:rPr>
      </w:pPr>
      <w:r w:rsidRPr="00BB127F">
        <w:rPr>
          <w:rFonts w:asciiTheme="minorHAnsi" w:hAnsiTheme="minorHAnsi" w:cs="Arial"/>
        </w:rPr>
        <w:t xml:space="preserve">- de activiteitentoets en </w:t>
      </w:r>
    </w:p>
    <w:p w14:paraId="379ABEE4" w14:textId="77777777" w:rsidR="00BB127F" w:rsidRPr="00BB127F" w:rsidRDefault="00BB127F" w:rsidP="00BB127F">
      <w:pPr>
        <w:pStyle w:val="Geenafstand"/>
        <w:ind w:firstLine="708"/>
        <w:rPr>
          <w:rFonts w:asciiTheme="minorHAnsi" w:hAnsiTheme="minorHAnsi" w:cs="Arial"/>
        </w:rPr>
      </w:pPr>
      <w:r w:rsidRPr="00BB127F">
        <w:rPr>
          <w:rFonts w:asciiTheme="minorHAnsi" w:hAnsiTheme="minorHAnsi" w:cs="Arial"/>
        </w:rPr>
        <w:t>- de bekostigingstoets.</w:t>
      </w:r>
    </w:p>
    <w:p w14:paraId="469A0FB0" w14:textId="77777777" w:rsidR="00BB127F" w:rsidRPr="00BB127F" w:rsidRDefault="00BB127F" w:rsidP="00BB127F">
      <w:pPr>
        <w:pStyle w:val="Geenafstand"/>
        <w:ind w:firstLine="708"/>
        <w:rPr>
          <w:rFonts w:asciiTheme="minorHAnsi" w:hAnsiTheme="minorHAnsi" w:cs="Arial"/>
        </w:rPr>
      </w:pPr>
    </w:p>
    <w:p w14:paraId="1F58AB21" w14:textId="77777777" w:rsidR="00BB127F" w:rsidRPr="00BB127F" w:rsidRDefault="00BB127F" w:rsidP="00BB127F">
      <w:pPr>
        <w:pStyle w:val="Geenafstand"/>
        <w:rPr>
          <w:rFonts w:asciiTheme="minorHAnsi" w:hAnsiTheme="minorHAnsi" w:cs="Arial"/>
        </w:rPr>
      </w:pPr>
      <w:r w:rsidRPr="00BB127F">
        <w:rPr>
          <w:rFonts w:asciiTheme="minorHAnsi" w:hAnsiTheme="minorHAnsi" w:cs="Arial"/>
        </w:rPr>
        <w:t>De activiteitentoets</w:t>
      </w:r>
    </w:p>
    <w:p w14:paraId="27A9E2D0" w14:textId="77777777" w:rsidR="00BB127F" w:rsidRPr="00BB127F" w:rsidRDefault="00BB127F" w:rsidP="00BB127F">
      <w:pPr>
        <w:pStyle w:val="Geenafstand"/>
        <w:rPr>
          <w:rFonts w:asciiTheme="minorHAnsi" w:hAnsiTheme="minorHAnsi" w:cs="Arial"/>
        </w:rPr>
      </w:pPr>
      <w:r w:rsidRPr="00BB127F">
        <w:rPr>
          <w:rFonts w:asciiTheme="minorHAnsi" w:hAnsiTheme="minorHAnsi" w:cs="Arial"/>
        </w:rPr>
        <w:t>Met de activiteitentoets wordt getoetst of de activiteiten voor 90% of meer bestaan uit bekostigde onderwijs- en/of onderzoeksactiviteiten. Logische vraag is dan: hoe dit wordt vastgesteld? Op basis van inkomsten, kosten of fte’s? Deze vraag is voorgelegd aan de staatssecretaris, maar op die vraag is geen eenduidig antwoord gegeven. Er wordt hiervoor geen eenduidig criterium voorgeschreven. Van geval tot geval dient beoordeeld te worden welk criterium het meest voor de hand ligt. Zowel de belastingplichtigen als de Belastingdienst mogen hier een invulling “in redelijkheid” aan geven.</w:t>
      </w:r>
    </w:p>
    <w:p w14:paraId="3B6F0687" w14:textId="77777777" w:rsidR="00BB127F" w:rsidRPr="00BB127F" w:rsidRDefault="00BB127F" w:rsidP="00BB127F">
      <w:pPr>
        <w:pStyle w:val="Geenafstand"/>
        <w:rPr>
          <w:rFonts w:asciiTheme="minorHAnsi" w:hAnsiTheme="minorHAnsi" w:cs="Arial"/>
        </w:rPr>
      </w:pPr>
      <w:r w:rsidRPr="00BB127F">
        <w:rPr>
          <w:rFonts w:asciiTheme="minorHAnsi" w:hAnsiTheme="minorHAnsi" w:cs="Arial"/>
        </w:rPr>
        <w:t>Tevens komt de vraag op welke activiteiten als onderwijs- en/of onderzoeksactiviteiten kwalificeren? Ook deze vraag is voorgelegd aan de staatssecretaris. Hij heeft hierop geantwoord dat het niet de bedoeling is dat “nevenactiviteiten” onder de vrijstelling worden gebracht. Als voorbeelden hiervan noemt de staatssecretaris het detacheren van personeel en het commercieel verhuren van ruimten.</w:t>
      </w:r>
    </w:p>
    <w:p w14:paraId="2D5A2F07" w14:textId="77777777" w:rsidR="00BB127F" w:rsidRPr="00BB127F" w:rsidRDefault="00BB127F" w:rsidP="00BB127F">
      <w:pPr>
        <w:pStyle w:val="Geenafstand"/>
        <w:rPr>
          <w:rFonts w:asciiTheme="minorHAnsi" w:hAnsiTheme="minorHAnsi" w:cs="Arial"/>
          <w:color w:val="000000" w:themeColor="text1"/>
        </w:rPr>
      </w:pPr>
      <w:r w:rsidRPr="00BB127F">
        <w:rPr>
          <w:rFonts w:asciiTheme="minorHAnsi" w:hAnsiTheme="minorHAnsi" w:cs="Arial"/>
          <w:color w:val="000000" w:themeColor="text1"/>
        </w:rPr>
        <w:t>Ook onderwijsinstellingen die deel zijn van samenwerkingsconstructies lopen een verhoogd risico, vooral als zij kosten verrekenen met (commerciële) samenwerkingspartner(s).</w:t>
      </w:r>
    </w:p>
    <w:p w14:paraId="77CAEC0B" w14:textId="77777777" w:rsidR="00BB127F" w:rsidRPr="00BB127F" w:rsidRDefault="00BB127F" w:rsidP="00BB127F">
      <w:pPr>
        <w:pStyle w:val="Geenafstand"/>
        <w:rPr>
          <w:rFonts w:asciiTheme="minorHAnsi" w:hAnsiTheme="minorHAnsi" w:cs="Arial"/>
        </w:rPr>
      </w:pPr>
    </w:p>
    <w:p w14:paraId="08CA9607" w14:textId="77777777" w:rsidR="00BB127F" w:rsidRPr="00BB127F" w:rsidRDefault="00BB127F" w:rsidP="00BB127F">
      <w:pPr>
        <w:pStyle w:val="Geenafstand"/>
        <w:rPr>
          <w:rFonts w:asciiTheme="minorHAnsi" w:hAnsiTheme="minorHAnsi" w:cs="Arial"/>
        </w:rPr>
      </w:pPr>
      <w:r w:rsidRPr="00BB127F">
        <w:rPr>
          <w:rFonts w:asciiTheme="minorHAnsi" w:hAnsiTheme="minorHAnsi" w:cs="Arial"/>
        </w:rPr>
        <w:t>De bekostigingstoets</w:t>
      </w:r>
    </w:p>
    <w:p w14:paraId="5EEA4762" w14:textId="77777777" w:rsidR="00BB127F" w:rsidRPr="00BB127F" w:rsidRDefault="00BB127F" w:rsidP="00BB127F">
      <w:pPr>
        <w:pStyle w:val="Geenafstand"/>
        <w:rPr>
          <w:rFonts w:asciiTheme="minorHAnsi" w:hAnsiTheme="minorHAnsi" w:cs="Arial"/>
          <w:color w:val="000000" w:themeColor="text1"/>
        </w:rPr>
      </w:pPr>
      <w:r w:rsidRPr="00BB127F">
        <w:rPr>
          <w:rFonts w:asciiTheme="minorHAnsi" w:hAnsiTheme="minorHAnsi" w:cs="Arial"/>
        </w:rPr>
        <w:t>Met de bekostigingstoets wordt getoetst of de</w:t>
      </w:r>
      <w:r w:rsidRPr="00BB127F">
        <w:rPr>
          <w:rFonts w:asciiTheme="minorHAnsi" w:hAnsiTheme="minorHAnsi" w:cs="Arial"/>
          <w:color w:val="000000" w:themeColor="text1"/>
        </w:rPr>
        <w:t xml:space="preserve"> onderwijsactiviteiten voor 70% of meer worden “bekostigd” door:</w:t>
      </w:r>
    </w:p>
    <w:p w14:paraId="5CC16752" w14:textId="77777777" w:rsidR="00BB127F" w:rsidRPr="00BB127F" w:rsidRDefault="00BB127F" w:rsidP="00BB127F">
      <w:pPr>
        <w:pStyle w:val="Geenafstand"/>
        <w:widowControl/>
        <w:numPr>
          <w:ilvl w:val="0"/>
          <w:numId w:val="26"/>
        </w:numPr>
        <w:autoSpaceDE/>
        <w:autoSpaceDN/>
        <w:rPr>
          <w:rFonts w:asciiTheme="minorHAnsi" w:hAnsiTheme="minorHAnsi" w:cs="Arial"/>
          <w:color w:val="000000" w:themeColor="text1"/>
        </w:rPr>
      </w:pPr>
      <w:r w:rsidRPr="00BB127F">
        <w:rPr>
          <w:rFonts w:asciiTheme="minorHAnsi" w:hAnsiTheme="minorHAnsi" w:cs="Arial"/>
          <w:color w:val="000000" w:themeColor="text1"/>
        </w:rPr>
        <w:t>publieke middelen; en/of</w:t>
      </w:r>
    </w:p>
    <w:p w14:paraId="02A5A423" w14:textId="77777777" w:rsidR="00BB127F" w:rsidRPr="00BB127F" w:rsidRDefault="00BB127F" w:rsidP="00BB127F">
      <w:pPr>
        <w:pStyle w:val="Geenafstand"/>
        <w:widowControl/>
        <w:numPr>
          <w:ilvl w:val="0"/>
          <w:numId w:val="26"/>
        </w:numPr>
        <w:autoSpaceDE/>
        <w:autoSpaceDN/>
        <w:rPr>
          <w:rFonts w:asciiTheme="minorHAnsi" w:hAnsiTheme="minorHAnsi" w:cs="Arial"/>
          <w:color w:val="000000" w:themeColor="text1"/>
        </w:rPr>
      </w:pPr>
      <w:r w:rsidRPr="00BB127F">
        <w:rPr>
          <w:rFonts w:asciiTheme="minorHAnsi" w:hAnsiTheme="minorHAnsi" w:cs="Arial"/>
          <w:color w:val="000000" w:themeColor="text1"/>
        </w:rPr>
        <w:t>wettelijke collegegelden; en/of</w:t>
      </w:r>
    </w:p>
    <w:p w14:paraId="2796830C" w14:textId="77777777" w:rsidR="00BB127F" w:rsidRPr="00BB127F" w:rsidRDefault="00BB127F" w:rsidP="00BB127F">
      <w:pPr>
        <w:pStyle w:val="Geenafstand"/>
        <w:widowControl/>
        <w:numPr>
          <w:ilvl w:val="0"/>
          <w:numId w:val="26"/>
        </w:numPr>
        <w:autoSpaceDE/>
        <w:autoSpaceDN/>
        <w:rPr>
          <w:rFonts w:asciiTheme="minorHAnsi" w:hAnsiTheme="minorHAnsi" w:cs="Arial"/>
          <w:color w:val="000000" w:themeColor="text1"/>
        </w:rPr>
      </w:pPr>
      <w:r w:rsidRPr="00BB127F">
        <w:rPr>
          <w:rFonts w:asciiTheme="minorHAnsi" w:hAnsiTheme="minorHAnsi" w:cs="Arial"/>
          <w:color w:val="000000" w:themeColor="text1"/>
        </w:rPr>
        <w:t>instellingscollegegeld; en/of</w:t>
      </w:r>
    </w:p>
    <w:p w14:paraId="542E1CE8" w14:textId="77777777" w:rsidR="00BB127F" w:rsidRPr="00BB127F" w:rsidRDefault="00BB127F" w:rsidP="00BB127F">
      <w:pPr>
        <w:pStyle w:val="Geenafstand"/>
        <w:widowControl/>
        <w:numPr>
          <w:ilvl w:val="0"/>
          <w:numId w:val="26"/>
        </w:numPr>
        <w:autoSpaceDE/>
        <w:autoSpaceDN/>
        <w:rPr>
          <w:rFonts w:asciiTheme="minorHAnsi" w:hAnsiTheme="minorHAnsi" w:cs="Arial"/>
          <w:color w:val="000000" w:themeColor="text1"/>
        </w:rPr>
      </w:pPr>
      <w:r w:rsidRPr="00BB127F">
        <w:rPr>
          <w:rFonts w:asciiTheme="minorHAnsi" w:hAnsiTheme="minorHAnsi" w:cs="Arial"/>
          <w:color w:val="000000" w:themeColor="text1"/>
        </w:rPr>
        <w:t>wettelijk lesgeld; en/of</w:t>
      </w:r>
    </w:p>
    <w:p w14:paraId="0817CDF2" w14:textId="77777777" w:rsidR="00BB127F" w:rsidRPr="00BB127F" w:rsidRDefault="00BB127F" w:rsidP="00BB127F">
      <w:pPr>
        <w:pStyle w:val="Geenafstand"/>
        <w:widowControl/>
        <w:numPr>
          <w:ilvl w:val="0"/>
          <w:numId w:val="26"/>
        </w:numPr>
        <w:autoSpaceDE/>
        <w:autoSpaceDN/>
        <w:rPr>
          <w:rFonts w:asciiTheme="minorHAnsi" w:hAnsiTheme="minorHAnsi" w:cs="Arial"/>
          <w:color w:val="000000" w:themeColor="text1"/>
        </w:rPr>
      </w:pPr>
      <w:r w:rsidRPr="00BB127F">
        <w:rPr>
          <w:rFonts w:asciiTheme="minorHAnsi" w:hAnsiTheme="minorHAnsi" w:cs="Arial"/>
          <w:color w:val="000000" w:themeColor="text1"/>
        </w:rPr>
        <w:t>bijdragen van algemeen nut beogende instellingen (waarvoor geen of een marginale contractuele tegenprestatie wordt gevraagd).</w:t>
      </w:r>
    </w:p>
    <w:p w14:paraId="14447257" w14:textId="77777777" w:rsidR="00BB127F" w:rsidRPr="00BB127F" w:rsidRDefault="00BB127F" w:rsidP="00BB127F">
      <w:pPr>
        <w:pStyle w:val="Geenafstand"/>
        <w:rPr>
          <w:rFonts w:asciiTheme="minorHAnsi" w:hAnsiTheme="minorHAnsi"/>
          <w:color w:val="000000" w:themeColor="text1"/>
        </w:rPr>
      </w:pPr>
    </w:p>
    <w:p w14:paraId="20E33AA4" w14:textId="77777777" w:rsidR="00BB127F" w:rsidRPr="00BB127F" w:rsidRDefault="00BB127F" w:rsidP="00BB127F">
      <w:pPr>
        <w:pStyle w:val="Geenafstand"/>
        <w:rPr>
          <w:rFonts w:asciiTheme="minorHAnsi" w:hAnsiTheme="minorHAnsi" w:cs="Arial"/>
        </w:rPr>
      </w:pPr>
      <w:r w:rsidRPr="00BB127F">
        <w:rPr>
          <w:rFonts w:asciiTheme="minorHAnsi" w:hAnsiTheme="minorHAnsi" w:cs="Arial"/>
        </w:rPr>
        <w:lastRenderedPageBreak/>
        <w:t>Gevolg</w:t>
      </w:r>
    </w:p>
    <w:p w14:paraId="484D608C" w14:textId="27810ECA" w:rsidR="00BB127F" w:rsidRPr="00BB127F" w:rsidRDefault="00BB127F" w:rsidP="00BB127F">
      <w:pPr>
        <w:pStyle w:val="Geenafstand"/>
        <w:rPr>
          <w:rFonts w:asciiTheme="minorHAnsi" w:hAnsiTheme="minorHAnsi" w:cs="Arial"/>
        </w:rPr>
      </w:pPr>
      <w:r w:rsidRPr="00BB127F">
        <w:rPr>
          <w:rFonts w:asciiTheme="minorHAnsi" w:hAnsiTheme="minorHAnsi" w:cs="Arial"/>
        </w:rPr>
        <w:t>Indien niet (meer) aan de activiteitentoets en de bekostigingstoets kan worden voldaan, dan wordt de onderwijsinstelling belastingplichtig voor de vennootschapsbelasting. Jaarlijks dient dan een aangifte voor de vennootschapsbelasting te worden ingediend bij de belastingdienst.</w:t>
      </w:r>
    </w:p>
    <w:p w14:paraId="5B7DB2D3" w14:textId="22607D4B" w:rsidR="00BB127F" w:rsidRPr="00BB127F" w:rsidRDefault="00046E10" w:rsidP="00BB127F">
      <w:pPr>
        <w:pStyle w:val="Geenafstand"/>
        <w:rPr>
          <w:rFonts w:asciiTheme="minorHAnsi" w:hAnsiTheme="minorHAnsi" w:cs="Arial"/>
        </w:rPr>
      </w:pPr>
      <w:r w:rsidRPr="00BB127F">
        <w:rPr>
          <w:rFonts w:asciiTheme="minorHAnsi" w:hAnsiTheme="minorHAnsi" w:cs="Arial"/>
        </w:rPr>
        <w:t>De belasting bedraagt 1</w:t>
      </w:r>
      <w:r>
        <w:rPr>
          <w:rFonts w:asciiTheme="minorHAnsi" w:hAnsiTheme="minorHAnsi" w:cs="Arial"/>
        </w:rPr>
        <w:t>6,5% over de eerste € 200.000,- (2020</w:t>
      </w:r>
      <w:r w:rsidRPr="00BB127F">
        <w:rPr>
          <w:rFonts w:asciiTheme="minorHAnsi" w:hAnsiTheme="minorHAnsi" w:cs="Arial"/>
        </w:rPr>
        <w:t>) fiscale winst en 25% over het meerdere.</w:t>
      </w:r>
      <w:r>
        <w:rPr>
          <w:rFonts w:asciiTheme="minorHAnsi" w:hAnsiTheme="minorHAnsi" w:cs="Arial"/>
        </w:rPr>
        <w:t xml:space="preserve"> Over 2021 wordt dit</w:t>
      </w:r>
      <w:r w:rsidR="00BB127F" w:rsidRPr="00BB127F">
        <w:rPr>
          <w:rFonts w:asciiTheme="minorHAnsi" w:hAnsiTheme="minorHAnsi" w:cs="Arial"/>
        </w:rPr>
        <w:t xml:space="preserve"> 15% over de eerste € 245.000,- en 25% over het meerdere.</w:t>
      </w:r>
    </w:p>
    <w:p w14:paraId="00422BF0" w14:textId="77777777" w:rsidR="00BB127F" w:rsidRPr="00BB127F" w:rsidRDefault="00BB127F" w:rsidP="00BB127F">
      <w:pPr>
        <w:pStyle w:val="Geenafstand"/>
        <w:rPr>
          <w:rFonts w:asciiTheme="minorHAnsi" w:hAnsiTheme="minorHAnsi" w:cs="Arial"/>
        </w:rPr>
      </w:pPr>
      <w:r w:rsidRPr="00BB127F">
        <w:rPr>
          <w:rFonts w:asciiTheme="minorHAnsi" w:hAnsiTheme="minorHAnsi" w:cs="Arial"/>
        </w:rPr>
        <w:t>Eventuele voordelen uit de onderwijsactiviteiten, mits deze voldoen aan de bekostigingstoets kunnen daarbij “vrijgesteld” zijn, resp. blijven. Deze mogen buiten de berekening van de ‘winst’ worden gehouden.</w:t>
      </w:r>
    </w:p>
    <w:p w14:paraId="059C3D27" w14:textId="77777777" w:rsidR="00BB127F" w:rsidRPr="00BB127F" w:rsidRDefault="00BB127F" w:rsidP="00BB127F">
      <w:pPr>
        <w:pStyle w:val="Geenafstand"/>
        <w:rPr>
          <w:rFonts w:asciiTheme="minorHAnsi" w:hAnsiTheme="minorHAnsi" w:cs="Arial"/>
        </w:rPr>
      </w:pPr>
      <w:r w:rsidRPr="00BB127F">
        <w:rPr>
          <w:rFonts w:asciiTheme="minorHAnsi" w:hAnsiTheme="minorHAnsi" w:cs="Arial"/>
        </w:rPr>
        <w:t xml:space="preserve">U kunt er dan ook voor kiezen om alleen belastingplichtig te worden voor de activiteiten die niet als onderwijs en/of onderzoek worden aangemerkt (gedeeltelijk belastingplichtig). </w:t>
      </w:r>
    </w:p>
    <w:p w14:paraId="55E2C607" w14:textId="77777777" w:rsidR="00BB127F" w:rsidRPr="00BB127F" w:rsidRDefault="00BB127F" w:rsidP="00BB127F">
      <w:pPr>
        <w:pStyle w:val="Geenafstand"/>
        <w:rPr>
          <w:rFonts w:asciiTheme="minorHAnsi" w:hAnsiTheme="minorHAnsi" w:cs="Arial"/>
        </w:rPr>
      </w:pPr>
      <w:r w:rsidRPr="00BB127F">
        <w:rPr>
          <w:rFonts w:asciiTheme="minorHAnsi" w:hAnsiTheme="minorHAnsi" w:cs="Arial"/>
        </w:rPr>
        <w:t>Hoe dan ook: beide hebben zowel financiële als administratieve consequenties.</w:t>
      </w:r>
    </w:p>
    <w:p w14:paraId="77D3DFFB" w14:textId="5E80671C" w:rsidR="00BB127F" w:rsidRPr="00BB127F" w:rsidRDefault="00BB127F" w:rsidP="00BB127F">
      <w:pPr>
        <w:pStyle w:val="Geenafstand"/>
        <w:rPr>
          <w:rFonts w:asciiTheme="minorHAnsi" w:hAnsiTheme="minorHAnsi" w:cs="Arial"/>
        </w:rPr>
      </w:pPr>
      <w:r w:rsidRPr="00BB127F">
        <w:rPr>
          <w:rFonts w:asciiTheme="minorHAnsi" w:hAnsiTheme="minorHAnsi" w:cs="Arial"/>
        </w:rPr>
        <w:t>De</w:t>
      </w:r>
      <w:r w:rsidR="00046E10">
        <w:rPr>
          <w:rFonts w:asciiTheme="minorHAnsi" w:hAnsiTheme="minorHAnsi" w:cs="Arial"/>
        </w:rPr>
        <w:t>ze</w:t>
      </w:r>
      <w:r w:rsidRPr="00BB127F">
        <w:rPr>
          <w:rFonts w:asciiTheme="minorHAnsi" w:hAnsiTheme="minorHAnsi" w:cs="Arial"/>
        </w:rPr>
        <w:t xml:space="preserve"> administratieve consequenties zijn </w:t>
      </w:r>
      <w:r w:rsidR="00046E10">
        <w:rPr>
          <w:rFonts w:asciiTheme="minorHAnsi" w:hAnsiTheme="minorHAnsi" w:cs="Arial"/>
        </w:rPr>
        <w:t>evenmin te onderschatten: zo moet u</w:t>
      </w:r>
      <w:r w:rsidRPr="00BB127F">
        <w:rPr>
          <w:rFonts w:asciiTheme="minorHAnsi" w:hAnsiTheme="minorHAnsi" w:cs="Arial"/>
        </w:rPr>
        <w:t xml:space="preserve"> fiscale (openings)</w:t>
      </w:r>
      <w:r w:rsidR="00046E10">
        <w:rPr>
          <w:rFonts w:asciiTheme="minorHAnsi" w:hAnsiTheme="minorHAnsi" w:cs="Arial"/>
        </w:rPr>
        <w:t xml:space="preserve"> </w:t>
      </w:r>
      <w:r w:rsidRPr="00BB127F">
        <w:rPr>
          <w:rFonts w:asciiTheme="minorHAnsi" w:hAnsiTheme="minorHAnsi" w:cs="Arial"/>
        </w:rPr>
        <w:t>balansen en resultatenrekeningen opstellen, aangiften vennootschapsbelasting opstellen, administratieve processen aanpassen, mensen opleiden etc..</w:t>
      </w:r>
    </w:p>
    <w:p w14:paraId="1644874A" w14:textId="7EC48F02" w:rsidR="00BB127F" w:rsidRPr="00BB127F" w:rsidRDefault="00BB127F" w:rsidP="00BB127F">
      <w:pPr>
        <w:pStyle w:val="Geenafstand"/>
        <w:rPr>
          <w:rFonts w:asciiTheme="minorHAnsi" w:hAnsiTheme="minorHAnsi" w:cs="Arial"/>
          <w:color w:val="000000" w:themeColor="text1"/>
        </w:rPr>
      </w:pPr>
      <w:r w:rsidRPr="00BB127F">
        <w:rPr>
          <w:rFonts w:asciiTheme="minorHAnsi" w:hAnsiTheme="minorHAnsi" w:cs="Arial"/>
          <w:color w:val="000000" w:themeColor="text1"/>
        </w:rPr>
        <w:t>Onderzoek geeft aan dat mogelijk ca.18% van de PO-onderwijsinstellingen onder de vennootschaps</w:t>
      </w:r>
      <w:r w:rsidR="00046E10">
        <w:rPr>
          <w:rFonts w:asciiTheme="minorHAnsi" w:hAnsiTheme="minorHAnsi" w:cs="Arial"/>
          <w:color w:val="000000" w:themeColor="text1"/>
        </w:rPr>
        <w:t>-</w:t>
      </w:r>
      <w:r w:rsidRPr="00BB127F">
        <w:rPr>
          <w:rFonts w:asciiTheme="minorHAnsi" w:hAnsiTheme="minorHAnsi" w:cs="Arial"/>
          <w:color w:val="000000" w:themeColor="text1"/>
        </w:rPr>
        <w:t>belasting kan vallen.</w:t>
      </w:r>
    </w:p>
    <w:p w14:paraId="5E06D2F6" w14:textId="77777777" w:rsidR="00BB127F" w:rsidRPr="00BB127F" w:rsidRDefault="00BB127F" w:rsidP="00BB127F">
      <w:pPr>
        <w:pStyle w:val="Geenafstand"/>
        <w:rPr>
          <w:rFonts w:asciiTheme="minorHAnsi" w:hAnsiTheme="minorHAnsi" w:cs="Arial"/>
        </w:rPr>
      </w:pPr>
    </w:p>
    <w:p w14:paraId="46D8003B" w14:textId="77777777" w:rsidR="00BB127F" w:rsidRPr="00BB127F" w:rsidRDefault="00BB127F" w:rsidP="00BB127F">
      <w:pPr>
        <w:pStyle w:val="Geenafstand"/>
        <w:rPr>
          <w:rFonts w:asciiTheme="minorHAnsi" w:hAnsiTheme="minorHAnsi" w:cs="Arial"/>
          <w:color w:val="000000" w:themeColor="text1"/>
        </w:rPr>
      </w:pPr>
      <w:r w:rsidRPr="00BB127F">
        <w:rPr>
          <w:rFonts w:asciiTheme="minorHAnsi" w:hAnsiTheme="minorHAnsi" w:cs="Arial"/>
          <w:color w:val="000000" w:themeColor="text1"/>
        </w:rPr>
        <w:t>Wat te doen?</w:t>
      </w:r>
    </w:p>
    <w:p w14:paraId="44493FE9" w14:textId="455F2C6B" w:rsidR="00BB127F" w:rsidRPr="00BB127F" w:rsidRDefault="00BB127F" w:rsidP="00BB127F">
      <w:pPr>
        <w:pStyle w:val="Geenafstand"/>
        <w:rPr>
          <w:rFonts w:asciiTheme="minorHAnsi" w:eastAsia="Times New Roman" w:hAnsiTheme="minorHAnsi" w:cs="Arial"/>
          <w:color w:val="000000" w:themeColor="text1"/>
        </w:rPr>
      </w:pPr>
      <w:r w:rsidRPr="00BB127F">
        <w:rPr>
          <w:rFonts w:asciiTheme="minorHAnsi" w:eastAsia="Times New Roman" w:hAnsiTheme="minorHAnsi" w:cs="Arial"/>
          <w:color w:val="000000" w:themeColor="text1"/>
        </w:rPr>
        <w:t>Tegen de bovenstaande achtergrond kan het raadzaam zijn om voor uw instelling in kaart te brengen of de vrij</w:t>
      </w:r>
      <w:r w:rsidR="00D842BE">
        <w:rPr>
          <w:rFonts w:asciiTheme="minorHAnsi" w:eastAsia="Times New Roman" w:hAnsiTheme="minorHAnsi" w:cs="Arial"/>
          <w:color w:val="000000" w:themeColor="text1"/>
        </w:rPr>
        <w:t xml:space="preserve">stelling nog van toepassing is (Dyade heeft hiertoe een zogenaamde ‘checklist’ ontwikkelt, zie elders op de website). </w:t>
      </w:r>
      <w:r w:rsidRPr="00BB127F">
        <w:rPr>
          <w:rFonts w:asciiTheme="minorHAnsi" w:eastAsia="Times New Roman" w:hAnsiTheme="minorHAnsi" w:cs="Arial"/>
          <w:color w:val="000000" w:themeColor="text1"/>
        </w:rPr>
        <w:t xml:space="preserve">Als dat niet (meer) het geval is, dan zou u mogelijk bij de belastingdienst jaarlijks aangifte moeten gaan doen voor de vennootschapsbelasting…. </w:t>
      </w:r>
    </w:p>
    <w:p w14:paraId="49259700" w14:textId="77777777" w:rsidR="00BB127F" w:rsidRPr="00BB127F" w:rsidRDefault="00BB127F" w:rsidP="00BB127F">
      <w:pPr>
        <w:pStyle w:val="Geenafstand"/>
        <w:rPr>
          <w:rFonts w:asciiTheme="minorHAnsi" w:eastAsia="Times New Roman" w:hAnsiTheme="minorHAnsi" w:cs="Arial"/>
          <w:color w:val="000000" w:themeColor="text1"/>
        </w:rPr>
      </w:pPr>
      <w:r w:rsidRPr="00BB127F">
        <w:rPr>
          <w:rFonts w:asciiTheme="minorHAnsi" w:eastAsia="Times New Roman" w:hAnsiTheme="minorHAnsi" w:cs="Arial"/>
          <w:color w:val="000000" w:themeColor="text1"/>
        </w:rPr>
        <w:t>Wellicht echter dat een herstructurering van uw organisatie, samenwerkingsverband of activiteit uitkomst kan bieden ?</w:t>
      </w:r>
    </w:p>
    <w:p w14:paraId="421EAE2C" w14:textId="77777777" w:rsidR="00BB127F" w:rsidRPr="00BB127F" w:rsidRDefault="00BB127F" w:rsidP="00BB127F">
      <w:pPr>
        <w:pStyle w:val="Geenafstand"/>
        <w:rPr>
          <w:rFonts w:asciiTheme="minorHAnsi" w:eastAsia="Times New Roman" w:hAnsiTheme="minorHAnsi" w:cs="Arial"/>
          <w:color w:val="000000" w:themeColor="text1"/>
        </w:rPr>
      </w:pPr>
      <w:r w:rsidRPr="00BB127F">
        <w:rPr>
          <w:rFonts w:asciiTheme="minorHAnsi" w:eastAsia="Times New Roman" w:hAnsiTheme="minorHAnsi" w:cs="Arial"/>
          <w:color w:val="000000" w:themeColor="text1"/>
        </w:rPr>
        <w:t>Wat uw situatie ook is, de adviseurs van Dyade ondersteunen u graag bij het nemen van de juiste stappen.</w:t>
      </w:r>
    </w:p>
    <w:p w14:paraId="2E0C994A" w14:textId="77777777" w:rsidR="00BB127F" w:rsidRPr="00BB127F" w:rsidRDefault="00BB127F" w:rsidP="00BB127F">
      <w:pPr>
        <w:pStyle w:val="Geenafstand"/>
        <w:rPr>
          <w:rFonts w:asciiTheme="minorHAnsi" w:eastAsia="Times New Roman" w:hAnsiTheme="minorHAnsi" w:cs="Arial"/>
          <w:color w:val="000000" w:themeColor="text1"/>
        </w:rPr>
      </w:pPr>
    </w:p>
    <w:p w14:paraId="19BBD9C1" w14:textId="77777777" w:rsidR="00BB127F" w:rsidRPr="00BB127F" w:rsidRDefault="00BB127F" w:rsidP="00BB127F">
      <w:pPr>
        <w:spacing w:after="0" w:line="240" w:lineRule="auto"/>
      </w:pPr>
      <w:r w:rsidRPr="00BB127F">
        <w:t>Meer weten?</w:t>
      </w:r>
    </w:p>
    <w:p w14:paraId="2A890CE0" w14:textId="5F69B743" w:rsidR="006B0056" w:rsidRPr="004B1F6C" w:rsidRDefault="00BB127F" w:rsidP="00BB127F">
      <w:pPr>
        <w:spacing w:after="0" w:line="240" w:lineRule="auto"/>
      </w:pPr>
      <w:r w:rsidRPr="00BB127F">
        <w:rPr>
          <w:color w:val="000000"/>
        </w:rPr>
        <w:t xml:space="preserve">Voor meer informatie omtrent de vennootschapsbelasting kunt u contact opnemen met </w:t>
      </w:r>
      <w:r>
        <w:rPr>
          <w:color w:val="000000"/>
        </w:rPr>
        <w:t>o</w:t>
      </w:r>
      <w:r w:rsidR="00420C63" w:rsidRPr="004B1F6C">
        <w:t xml:space="preserve">nze fiscalist, </w:t>
      </w:r>
      <w:r w:rsidR="006A4FB0" w:rsidRPr="004B1F6C">
        <w:t>Geerlof Bins</w:t>
      </w:r>
      <w:r w:rsidR="00420C63" w:rsidRPr="004B1F6C">
        <w:t>. Geerlof Bins is te bereiken</w:t>
      </w:r>
      <w:r w:rsidR="006A4FB0" w:rsidRPr="004B1F6C">
        <w:t xml:space="preserve"> via </w:t>
      </w:r>
      <w:r w:rsidR="00420C63" w:rsidRPr="004B1F6C">
        <w:t xml:space="preserve">zijn mailadres: </w:t>
      </w:r>
      <w:hyperlink r:id="rId7" w:history="1">
        <w:r w:rsidR="006A4FB0" w:rsidRPr="004B1F6C">
          <w:rPr>
            <w:rStyle w:val="Hyperlink"/>
            <w:rFonts w:cs="Arial"/>
          </w:rPr>
          <w:t>geerlof.bins@dyade.nl</w:t>
        </w:r>
      </w:hyperlink>
      <w:r w:rsidR="00420C63" w:rsidRPr="004B1F6C">
        <w:t xml:space="preserve"> of via zijn gsm:</w:t>
      </w:r>
      <w:r w:rsidR="006A4FB0" w:rsidRPr="004B1F6C">
        <w:t xml:space="preserve"> 06-36106264). </w:t>
      </w:r>
    </w:p>
    <w:p w14:paraId="2DD626B7" w14:textId="5C751C86" w:rsidR="00254FDD" w:rsidRPr="00420C63" w:rsidRDefault="00254FDD" w:rsidP="00BB127F">
      <w:pPr>
        <w:spacing w:after="0" w:line="240" w:lineRule="auto"/>
      </w:pPr>
    </w:p>
    <w:sectPr w:rsidR="00254FDD" w:rsidRPr="00420C63" w:rsidSect="00537F7C">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8D80F" w16cid:durableId="220500AF"/>
  <w16cid:commentId w16cid:paraId="3002307B" w16cid:durableId="220501E2"/>
  <w16cid:commentId w16cid:paraId="454EB2E9" w16cid:durableId="22050206"/>
  <w16cid:commentId w16cid:paraId="6748F4CA" w16cid:durableId="2204FA9C"/>
  <w16cid:commentId w16cid:paraId="4A744B34" w16cid:durableId="2205025E"/>
  <w16cid:commentId w16cid:paraId="16F05561" w16cid:durableId="22050345"/>
  <w16cid:commentId w16cid:paraId="32BBBF8A" w16cid:durableId="22050326"/>
  <w16cid:commentId w16cid:paraId="1EA3FD3D" w16cid:durableId="22050351"/>
  <w16cid:commentId w16cid:paraId="63EBA0DC" w16cid:durableId="2205035F"/>
  <w16cid:commentId w16cid:paraId="694733CC" w16cid:durableId="2205037A"/>
  <w16cid:commentId w16cid:paraId="33B776D2" w16cid:durableId="2205037B"/>
  <w16cid:commentId w16cid:paraId="6067200B" w16cid:durableId="220503BA"/>
  <w16cid:commentId w16cid:paraId="20E198EF" w16cid:durableId="2205041C"/>
  <w16cid:commentId w16cid:paraId="2DAE4D83" w16cid:durableId="22050447"/>
  <w16cid:commentId w16cid:paraId="1A0C24CD" w16cid:durableId="2205048E"/>
  <w16cid:commentId w16cid:paraId="3F8EF3E8" w16cid:durableId="220504B2"/>
  <w16cid:commentId w16cid:paraId="5D8C277B" w16cid:durableId="22050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79F11" w14:textId="77777777" w:rsidR="001D2188" w:rsidRDefault="001D2188" w:rsidP="00537F7C">
      <w:pPr>
        <w:spacing w:after="0" w:line="240" w:lineRule="auto"/>
      </w:pPr>
      <w:r>
        <w:separator/>
      </w:r>
    </w:p>
  </w:endnote>
  <w:endnote w:type="continuationSeparator" w:id="0">
    <w:p w14:paraId="2E3AAF5E" w14:textId="77777777" w:rsidR="001D2188" w:rsidRDefault="001D2188" w:rsidP="0053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Times New Roman"/>
    <w:charset w:val="00"/>
    <w:family w:val="auto"/>
    <w:pitch w:val="default"/>
  </w:font>
  <w:font w:name="Yantramanav">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884163"/>
      <w:docPartObj>
        <w:docPartGallery w:val="Page Numbers (Bottom of Page)"/>
        <w:docPartUnique/>
      </w:docPartObj>
    </w:sdtPr>
    <w:sdtEndPr/>
    <w:sdtContent>
      <w:p w14:paraId="166C4765" w14:textId="5BE4F82D" w:rsidR="00F62577" w:rsidRDefault="00F62577">
        <w:pPr>
          <w:pStyle w:val="Voettekst"/>
          <w:jc w:val="right"/>
        </w:pPr>
        <w:r>
          <w:fldChar w:fldCharType="begin"/>
        </w:r>
        <w:r>
          <w:instrText>PAGE   \* MERGEFORMAT</w:instrText>
        </w:r>
        <w:r>
          <w:fldChar w:fldCharType="separate"/>
        </w:r>
        <w:r w:rsidR="001D2188">
          <w:rPr>
            <w:noProof/>
          </w:rPr>
          <w:t>1</w:t>
        </w:r>
        <w:r>
          <w:fldChar w:fldCharType="end"/>
        </w:r>
      </w:p>
    </w:sdtContent>
  </w:sdt>
  <w:p w14:paraId="52FBA822" w14:textId="77777777" w:rsidR="00F62577" w:rsidRDefault="00F625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027CA" w14:textId="77777777" w:rsidR="001D2188" w:rsidRDefault="001D2188" w:rsidP="00537F7C">
      <w:pPr>
        <w:spacing w:after="0" w:line="240" w:lineRule="auto"/>
      </w:pPr>
      <w:r>
        <w:separator/>
      </w:r>
    </w:p>
  </w:footnote>
  <w:footnote w:type="continuationSeparator" w:id="0">
    <w:p w14:paraId="139034E7" w14:textId="77777777" w:rsidR="001D2188" w:rsidRDefault="001D2188" w:rsidP="0053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E2EF" w14:textId="4E483D50" w:rsidR="00F62577" w:rsidRDefault="00F62577">
    <w:pPr>
      <w:pStyle w:val="Koptekst"/>
    </w:pPr>
    <w:r w:rsidRPr="004B243B">
      <w:rPr>
        <w:noProof/>
        <w:lang w:eastAsia="nl-NL"/>
      </w:rPr>
      <w:drawing>
        <wp:inline distT="0" distB="0" distL="0" distR="0" wp14:anchorId="3E0C0C1D" wp14:editId="6F3983CF">
          <wp:extent cx="1394460" cy="567401"/>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725" cy="573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D68"/>
    <w:multiLevelType w:val="hybridMultilevel"/>
    <w:tmpl w:val="44EA2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551FE"/>
    <w:multiLevelType w:val="hybridMultilevel"/>
    <w:tmpl w:val="6642588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124A42DB"/>
    <w:multiLevelType w:val="hybridMultilevel"/>
    <w:tmpl w:val="2194A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720E0"/>
    <w:multiLevelType w:val="multilevel"/>
    <w:tmpl w:val="B3C64B7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C362C2"/>
    <w:multiLevelType w:val="hybridMultilevel"/>
    <w:tmpl w:val="ABC2BF56"/>
    <w:lvl w:ilvl="0" w:tplc="55C4DB8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701A46"/>
    <w:multiLevelType w:val="multilevel"/>
    <w:tmpl w:val="4A087A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BD4A82"/>
    <w:multiLevelType w:val="hybridMultilevel"/>
    <w:tmpl w:val="4170C1FC"/>
    <w:lvl w:ilvl="0" w:tplc="674AF90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773093"/>
    <w:multiLevelType w:val="hybridMultilevel"/>
    <w:tmpl w:val="162CEA68"/>
    <w:lvl w:ilvl="0" w:tplc="3496E82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AA55EF"/>
    <w:multiLevelType w:val="hybridMultilevel"/>
    <w:tmpl w:val="20B88AF6"/>
    <w:lvl w:ilvl="0" w:tplc="166CADB2">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86577F"/>
    <w:multiLevelType w:val="hybridMultilevel"/>
    <w:tmpl w:val="EDB4B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184607"/>
    <w:multiLevelType w:val="hybridMultilevel"/>
    <w:tmpl w:val="6B0E5C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B3694C"/>
    <w:multiLevelType w:val="hybridMultilevel"/>
    <w:tmpl w:val="D292D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F36FB8"/>
    <w:multiLevelType w:val="hybridMultilevel"/>
    <w:tmpl w:val="6C601570"/>
    <w:lvl w:ilvl="0" w:tplc="7C6A73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C703B1"/>
    <w:multiLevelType w:val="hybridMultilevel"/>
    <w:tmpl w:val="D292D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195789"/>
    <w:multiLevelType w:val="hybridMultilevel"/>
    <w:tmpl w:val="AC722882"/>
    <w:lvl w:ilvl="0" w:tplc="A482A35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FB1C3D"/>
    <w:multiLevelType w:val="hybridMultilevel"/>
    <w:tmpl w:val="0B32BC3C"/>
    <w:lvl w:ilvl="0" w:tplc="98183B16">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2023A7"/>
    <w:multiLevelType w:val="multilevel"/>
    <w:tmpl w:val="E460F3F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B366F0"/>
    <w:multiLevelType w:val="multilevel"/>
    <w:tmpl w:val="B9BE60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7C2977"/>
    <w:multiLevelType w:val="hybridMultilevel"/>
    <w:tmpl w:val="E6F034D8"/>
    <w:lvl w:ilvl="0" w:tplc="CC8C9800">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15:restartNumberingAfterBreak="0">
    <w:nsid w:val="6DA76C2A"/>
    <w:multiLevelType w:val="multilevel"/>
    <w:tmpl w:val="EE6AE9F0"/>
    <w:lvl w:ilvl="0">
      <w:start w:val="1"/>
      <w:numFmt w:val="decimal"/>
      <w:lvlText w:val="%1."/>
      <w:lvlJc w:val="left"/>
      <w:pPr>
        <w:ind w:left="72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0F6137"/>
    <w:multiLevelType w:val="hybridMultilevel"/>
    <w:tmpl w:val="098A4E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2A17C1"/>
    <w:multiLevelType w:val="hybridMultilevel"/>
    <w:tmpl w:val="E0906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17719A"/>
    <w:multiLevelType w:val="multilevel"/>
    <w:tmpl w:val="D91A3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7746D4"/>
    <w:multiLevelType w:val="hybridMultilevel"/>
    <w:tmpl w:val="FB127A04"/>
    <w:lvl w:ilvl="0" w:tplc="51629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994B33"/>
    <w:multiLevelType w:val="hybridMultilevel"/>
    <w:tmpl w:val="85E0522E"/>
    <w:lvl w:ilvl="0" w:tplc="CF602C0E">
      <w:numFmt w:val="bullet"/>
      <w:lvlText w:val="-"/>
      <w:lvlJc w:val="left"/>
      <w:pPr>
        <w:ind w:left="360" w:hanging="360"/>
      </w:pPr>
      <w:rPr>
        <w:rFonts w:ascii="Cambria" w:eastAsiaTheme="majorEastAsia" w:hAnsi="Cambria" w:cstheme="maj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F2B6D57"/>
    <w:multiLevelType w:val="hybridMultilevel"/>
    <w:tmpl w:val="41420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19"/>
  </w:num>
  <w:num w:numId="5">
    <w:abstractNumId w:val="17"/>
  </w:num>
  <w:num w:numId="6">
    <w:abstractNumId w:val="6"/>
  </w:num>
  <w:num w:numId="7">
    <w:abstractNumId w:val="22"/>
  </w:num>
  <w:num w:numId="8">
    <w:abstractNumId w:val="5"/>
  </w:num>
  <w:num w:numId="9">
    <w:abstractNumId w:val="3"/>
  </w:num>
  <w:num w:numId="10">
    <w:abstractNumId w:val="16"/>
  </w:num>
  <w:num w:numId="11">
    <w:abstractNumId w:val="7"/>
  </w:num>
  <w:num w:numId="12">
    <w:abstractNumId w:val="4"/>
  </w:num>
  <w:num w:numId="13">
    <w:abstractNumId w:val="23"/>
  </w:num>
  <w:num w:numId="14">
    <w:abstractNumId w:val="25"/>
  </w:num>
  <w:num w:numId="15">
    <w:abstractNumId w:val="11"/>
  </w:num>
  <w:num w:numId="16">
    <w:abstractNumId w:val="13"/>
  </w:num>
  <w:num w:numId="17">
    <w:abstractNumId w:val="21"/>
  </w:num>
  <w:num w:numId="18">
    <w:abstractNumId w:val="20"/>
  </w:num>
  <w:num w:numId="19">
    <w:abstractNumId w:val="12"/>
  </w:num>
  <w:num w:numId="20">
    <w:abstractNumId w:val="2"/>
  </w:num>
  <w:num w:numId="21">
    <w:abstractNumId w:val="9"/>
  </w:num>
  <w:num w:numId="22">
    <w:abstractNumId w:val="18"/>
  </w:num>
  <w:num w:numId="23">
    <w:abstractNumId w:val="0"/>
  </w:num>
  <w:num w:numId="24">
    <w:abstractNumId w:val="24"/>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F0"/>
    <w:rsid w:val="00002A30"/>
    <w:rsid w:val="00037210"/>
    <w:rsid w:val="000440C5"/>
    <w:rsid w:val="00046E10"/>
    <w:rsid w:val="00050CFE"/>
    <w:rsid w:val="00062338"/>
    <w:rsid w:val="00081DA9"/>
    <w:rsid w:val="000961D1"/>
    <w:rsid w:val="00096EA4"/>
    <w:rsid w:val="000A20C3"/>
    <w:rsid w:val="000D346E"/>
    <w:rsid w:val="00123801"/>
    <w:rsid w:val="00127805"/>
    <w:rsid w:val="001308BD"/>
    <w:rsid w:val="00135F9A"/>
    <w:rsid w:val="00143A55"/>
    <w:rsid w:val="0015692D"/>
    <w:rsid w:val="001757C8"/>
    <w:rsid w:val="001D1969"/>
    <w:rsid w:val="001D2188"/>
    <w:rsid w:val="001F6C5E"/>
    <w:rsid w:val="00213BB7"/>
    <w:rsid w:val="00215986"/>
    <w:rsid w:val="00220520"/>
    <w:rsid w:val="00233F6B"/>
    <w:rsid w:val="00254FDD"/>
    <w:rsid w:val="002A6AEE"/>
    <w:rsid w:val="002A6FF7"/>
    <w:rsid w:val="002C51F8"/>
    <w:rsid w:val="002D4C47"/>
    <w:rsid w:val="002E500D"/>
    <w:rsid w:val="002E5ADD"/>
    <w:rsid w:val="002F0D58"/>
    <w:rsid w:val="00311A7A"/>
    <w:rsid w:val="0031245B"/>
    <w:rsid w:val="00312C33"/>
    <w:rsid w:val="00315B15"/>
    <w:rsid w:val="00323DE7"/>
    <w:rsid w:val="003365A3"/>
    <w:rsid w:val="00342DFC"/>
    <w:rsid w:val="003446A1"/>
    <w:rsid w:val="00364F7E"/>
    <w:rsid w:val="0037247A"/>
    <w:rsid w:val="00383F63"/>
    <w:rsid w:val="00391BCF"/>
    <w:rsid w:val="00395BCE"/>
    <w:rsid w:val="00396DEE"/>
    <w:rsid w:val="003C2B47"/>
    <w:rsid w:val="003D35D6"/>
    <w:rsid w:val="003E0801"/>
    <w:rsid w:val="003E110C"/>
    <w:rsid w:val="003E6F6E"/>
    <w:rsid w:val="0042081D"/>
    <w:rsid w:val="00420C63"/>
    <w:rsid w:val="00422671"/>
    <w:rsid w:val="00424EB6"/>
    <w:rsid w:val="004322C9"/>
    <w:rsid w:val="0043450B"/>
    <w:rsid w:val="00464E29"/>
    <w:rsid w:val="004A1648"/>
    <w:rsid w:val="004A2A64"/>
    <w:rsid w:val="004A56D8"/>
    <w:rsid w:val="004B1F6C"/>
    <w:rsid w:val="004D5A2D"/>
    <w:rsid w:val="00537F7C"/>
    <w:rsid w:val="00547510"/>
    <w:rsid w:val="005574C8"/>
    <w:rsid w:val="00567F8E"/>
    <w:rsid w:val="00586D52"/>
    <w:rsid w:val="005D6838"/>
    <w:rsid w:val="005F2E17"/>
    <w:rsid w:val="005F3811"/>
    <w:rsid w:val="005F7654"/>
    <w:rsid w:val="006102A7"/>
    <w:rsid w:val="00620251"/>
    <w:rsid w:val="00662433"/>
    <w:rsid w:val="006A304B"/>
    <w:rsid w:val="006A4FB0"/>
    <w:rsid w:val="006B0056"/>
    <w:rsid w:val="006B6122"/>
    <w:rsid w:val="006C6FD5"/>
    <w:rsid w:val="006F0602"/>
    <w:rsid w:val="00701BCA"/>
    <w:rsid w:val="007057E3"/>
    <w:rsid w:val="007167FE"/>
    <w:rsid w:val="00757219"/>
    <w:rsid w:val="00777B22"/>
    <w:rsid w:val="00791AC1"/>
    <w:rsid w:val="007A4520"/>
    <w:rsid w:val="007B1D30"/>
    <w:rsid w:val="007C6DC6"/>
    <w:rsid w:val="0080638A"/>
    <w:rsid w:val="00817182"/>
    <w:rsid w:val="00822632"/>
    <w:rsid w:val="008432C4"/>
    <w:rsid w:val="00843441"/>
    <w:rsid w:val="00853167"/>
    <w:rsid w:val="00865CBA"/>
    <w:rsid w:val="00866875"/>
    <w:rsid w:val="008944D9"/>
    <w:rsid w:val="00900465"/>
    <w:rsid w:val="00960C58"/>
    <w:rsid w:val="00964CF0"/>
    <w:rsid w:val="00982B27"/>
    <w:rsid w:val="00984B4A"/>
    <w:rsid w:val="009C7B80"/>
    <w:rsid w:val="009E3202"/>
    <w:rsid w:val="009F1EC4"/>
    <w:rsid w:val="009F6540"/>
    <w:rsid w:val="009F66EB"/>
    <w:rsid w:val="00A04B1D"/>
    <w:rsid w:val="00A22246"/>
    <w:rsid w:val="00A3688D"/>
    <w:rsid w:val="00A51DBF"/>
    <w:rsid w:val="00AC515C"/>
    <w:rsid w:val="00AE79F8"/>
    <w:rsid w:val="00B12A0F"/>
    <w:rsid w:val="00B52EAA"/>
    <w:rsid w:val="00B53745"/>
    <w:rsid w:val="00B74A6A"/>
    <w:rsid w:val="00B8250F"/>
    <w:rsid w:val="00BA4438"/>
    <w:rsid w:val="00BB127F"/>
    <w:rsid w:val="00BB6F65"/>
    <w:rsid w:val="00BD7649"/>
    <w:rsid w:val="00BE5677"/>
    <w:rsid w:val="00BF25CF"/>
    <w:rsid w:val="00C138B1"/>
    <w:rsid w:val="00C171DB"/>
    <w:rsid w:val="00C31788"/>
    <w:rsid w:val="00C331CF"/>
    <w:rsid w:val="00C3671B"/>
    <w:rsid w:val="00C4184C"/>
    <w:rsid w:val="00C42C7C"/>
    <w:rsid w:val="00C504AA"/>
    <w:rsid w:val="00C51ABC"/>
    <w:rsid w:val="00CB1AAF"/>
    <w:rsid w:val="00CD1E92"/>
    <w:rsid w:val="00CE44B8"/>
    <w:rsid w:val="00D16CDF"/>
    <w:rsid w:val="00D5367A"/>
    <w:rsid w:val="00D65273"/>
    <w:rsid w:val="00D75410"/>
    <w:rsid w:val="00D842BE"/>
    <w:rsid w:val="00DE7A55"/>
    <w:rsid w:val="00DF1A04"/>
    <w:rsid w:val="00E44A2F"/>
    <w:rsid w:val="00E874F5"/>
    <w:rsid w:val="00EE353C"/>
    <w:rsid w:val="00F07631"/>
    <w:rsid w:val="00F568B6"/>
    <w:rsid w:val="00F62577"/>
    <w:rsid w:val="00F74C7F"/>
    <w:rsid w:val="00F94631"/>
    <w:rsid w:val="00F969F1"/>
    <w:rsid w:val="00FA14A7"/>
    <w:rsid w:val="00FB1F31"/>
    <w:rsid w:val="00FC7B21"/>
    <w:rsid w:val="00FE5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9F5EF"/>
  <w15:chartTrackingRefBased/>
  <w15:docId w15:val="{9618A977-142D-4CF4-BF39-7EDF7515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CF0"/>
  </w:style>
  <w:style w:type="paragraph" w:styleId="Kop1">
    <w:name w:val="heading 1"/>
    <w:basedOn w:val="Standaard"/>
    <w:next w:val="Standaard"/>
    <w:link w:val="Kop1Char"/>
    <w:uiPriority w:val="9"/>
    <w:qFormat/>
    <w:rsid w:val="008432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6838"/>
    <w:pPr>
      <w:ind w:left="720"/>
      <w:contextualSpacing/>
    </w:pPr>
  </w:style>
  <w:style w:type="character" w:customStyle="1" w:styleId="fontstyle01">
    <w:name w:val="fontstyle01"/>
    <w:basedOn w:val="Standaardalinea-lettertype"/>
    <w:rsid w:val="00002A30"/>
    <w:rPr>
      <w:rFonts w:ascii="ArialMT" w:hAnsi="ArialMT" w:hint="default"/>
      <w:b w:val="0"/>
      <w:bCs w:val="0"/>
      <w:i w:val="0"/>
      <w:iCs w:val="0"/>
      <w:color w:val="000000"/>
    </w:rPr>
  </w:style>
  <w:style w:type="character" w:styleId="Hyperlink">
    <w:name w:val="Hyperlink"/>
    <w:basedOn w:val="Standaardalinea-lettertype"/>
    <w:uiPriority w:val="99"/>
    <w:unhideWhenUsed/>
    <w:rsid w:val="00002A30"/>
    <w:rPr>
      <w:color w:val="0000FF"/>
      <w:u w:val="single"/>
    </w:rPr>
  </w:style>
  <w:style w:type="paragraph" w:styleId="Normaalweb">
    <w:name w:val="Normal (Web)"/>
    <w:basedOn w:val="Standaard"/>
    <w:uiPriority w:val="99"/>
    <w:semiHidden/>
    <w:unhideWhenUsed/>
    <w:rsid w:val="00002A30"/>
    <w:pPr>
      <w:spacing w:before="100" w:beforeAutospacing="1" w:after="100" w:afterAutospacing="1" w:line="510" w:lineRule="atLeast"/>
    </w:pPr>
    <w:rPr>
      <w:rFonts w:ascii="Yantramanav" w:eastAsia="Times New Roman" w:hAnsi="Yantramanav" w:cs="Times New Roman"/>
      <w:color w:val="272727"/>
      <w:sz w:val="24"/>
      <w:szCs w:val="24"/>
      <w:lang w:eastAsia="nl-NL"/>
    </w:rPr>
  </w:style>
  <w:style w:type="character" w:styleId="Zwaar">
    <w:name w:val="Strong"/>
    <w:basedOn w:val="Standaardalinea-lettertype"/>
    <w:uiPriority w:val="22"/>
    <w:qFormat/>
    <w:rsid w:val="00002A30"/>
    <w:rPr>
      <w:b/>
      <w:bCs/>
    </w:rPr>
  </w:style>
  <w:style w:type="character" w:customStyle="1" w:styleId="e24kjd">
    <w:name w:val="e24kjd"/>
    <w:basedOn w:val="Standaardalinea-lettertype"/>
    <w:rsid w:val="00A51DBF"/>
  </w:style>
  <w:style w:type="paragraph" w:styleId="Koptekst">
    <w:name w:val="header"/>
    <w:basedOn w:val="Standaard"/>
    <w:link w:val="KoptekstChar"/>
    <w:uiPriority w:val="99"/>
    <w:unhideWhenUsed/>
    <w:rsid w:val="00537F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7F7C"/>
  </w:style>
  <w:style w:type="paragraph" w:styleId="Voettekst">
    <w:name w:val="footer"/>
    <w:basedOn w:val="Standaard"/>
    <w:link w:val="VoettekstChar"/>
    <w:uiPriority w:val="99"/>
    <w:unhideWhenUsed/>
    <w:rsid w:val="00537F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7F7C"/>
  </w:style>
  <w:style w:type="character" w:styleId="Verwijzingopmerking">
    <w:name w:val="annotation reference"/>
    <w:basedOn w:val="Standaardalinea-lettertype"/>
    <w:uiPriority w:val="99"/>
    <w:semiHidden/>
    <w:unhideWhenUsed/>
    <w:rsid w:val="00843441"/>
    <w:rPr>
      <w:sz w:val="16"/>
      <w:szCs w:val="16"/>
    </w:rPr>
  </w:style>
  <w:style w:type="paragraph" w:styleId="Tekstopmerking">
    <w:name w:val="annotation text"/>
    <w:basedOn w:val="Standaard"/>
    <w:link w:val="TekstopmerkingChar"/>
    <w:uiPriority w:val="99"/>
    <w:semiHidden/>
    <w:unhideWhenUsed/>
    <w:rsid w:val="008434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3441"/>
    <w:rPr>
      <w:sz w:val="20"/>
      <w:szCs w:val="20"/>
    </w:rPr>
  </w:style>
  <w:style w:type="paragraph" w:styleId="Onderwerpvanopmerking">
    <w:name w:val="annotation subject"/>
    <w:basedOn w:val="Tekstopmerking"/>
    <w:next w:val="Tekstopmerking"/>
    <w:link w:val="OnderwerpvanopmerkingChar"/>
    <w:uiPriority w:val="99"/>
    <w:semiHidden/>
    <w:unhideWhenUsed/>
    <w:rsid w:val="00843441"/>
    <w:rPr>
      <w:b/>
      <w:bCs/>
    </w:rPr>
  </w:style>
  <w:style w:type="character" w:customStyle="1" w:styleId="OnderwerpvanopmerkingChar">
    <w:name w:val="Onderwerp van opmerking Char"/>
    <w:basedOn w:val="TekstopmerkingChar"/>
    <w:link w:val="Onderwerpvanopmerking"/>
    <w:uiPriority w:val="99"/>
    <w:semiHidden/>
    <w:rsid w:val="00843441"/>
    <w:rPr>
      <w:b/>
      <w:bCs/>
      <w:sz w:val="20"/>
      <w:szCs w:val="20"/>
    </w:rPr>
  </w:style>
  <w:style w:type="paragraph" w:styleId="Ballontekst">
    <w:name w:val="Balloon Text"/>
    <w:basedOn w:val="Standaard"/>
    <w:link w:val="BallontekstChar"/>
    <w:uiPriority w:val="99"/>
    <w:semiHidden/>
    <w:unhideWhenUsed/>
    <w:rsid w:val="008434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3441"/>
    <w:rPr>
      <w:rFonts w:ascii="Segoe UI" w:hAnsi="Segoe UI" w:cs="Segoe UI"/>
      <w:sz w:val="18"/>
      <w:szCs w:val="18"/>
    </w:rPr>
  </w:style>
  <w:style w:type="paragraph" w:styleId="Geenafstand">
    <w:name w:val="No Spacing"/>
    <w:uiPriority w:val="1"/>
    <w:qFormat/>
    <w:rsid w:val="00C171DB"/>
    <w:pPr>
      <w:widowControl w:val="0"/>
      <w:autoSpaceDE w:val="0"/>
      <w:autoSpaceDN w:val="0"/>
      <w:spacing w:after="0" w:line="240" w:lineRule="auto"/>
    </w:pPr>
    <w:rPr>
      <w:rFonts w:ascii="Calibri" w:eastAsia="Calibri" w:hAnsi="Calibri" w:cs="Calibri"/>
      <w:lang w:eastAsia="nl-NL" w:bidi="nl-NL"/>
    </w:rPr>
  </w:style>
  <w:style w:type="character" w:customStyle="1" w:styleId="Kop1Char">
    <w:name w:val="Kop 1 Char"/>
    <w:basedOn w:val="Standaardalinea-lettertype"/>
    <w:link w:val="Kop1"/>
    <w:uiPriority w:val="9"/>
    <w:rsid w:val="008432C4"/>
    <w:rPr>
      <w:rFonts w:asciiTheme="majorHAnsi" w:eastAsiaTheme="majorEastAsia" w:hAnsiTheme="majorHAnsi" w:cstheme="majorBidi"/>
      <w:color w:val="365F91" w:themeColor="accent1" w:themeShade="BF"/>
      <w:sz w:val="32"/>
      <w:szCs w:val="32"/>
    </w:rPr>
  </w:style>
  <w:style w:type="paragraph" w:styleId="Tekstzonderopmaak">
    <w:name w:val="Plain Text"/>
    <w:basedOn w:val="Standaard"/>
    <w:link w:val="TekstzonderopmaakChar"/>
    <w:uiPriority w:val="99"/>
    <w:unhideWhenUsed/>
    <w:rsid w:val="008432C4"/>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8432C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337">
      <w:bodyDiv w:val="1"/>
      <w:marLeft w:val="0"/>
      <w:marRight w:val="0"/>
      <w:marTop w:val="0"/>
      <w:marBottom w:val="0"/>
      <w:divBdr>
        <w:top w:val="none" w:sz="0" w:space="0" w:color="auto"/>
        <w:left w:val="none" w:sz="0" w:space="0" w:color="auto"/>
        <w:bottom w:val="none" w:sz="0" w:space="0" w:color="auto"/>
        <w:right w:val="none" w:sz="0" w:space="0" w:color="auto"/>
      </w:divBdr>
    </w:div>
    <w:div w:id="52773722">
      <w:bodyDiv w:val="1"/>
      <w:marLeft w:val="0"/>
      <w:marRight w:val="0"/>
      <w:marTop w:val="0"/>
      <w:marBottom w:val="0"/>
      <w:divBdr>
        <w:top w:val="none" w:sz="0" w:space="0" w:color="auto"/>
        <w:left w:val="none" w:sz="0" w:space="0" w:color="auto"/>
        <w:bottom w:val="none" w:sz="0" w:space="0" w:color="auto"/>
        <w:right w:val="none" w:sz="0" w:space="0" w:color="auto"/>
      </w:divBdr>
    </w:div>
    <w:div w:id="73823255">
      <w:bodyDiv w:val="1"/>
      <w:marLeft w:val="0"/>
      <w:marRight w:val="0"/>
      <w:marTop w:val="0"/>
      <w:marBottom w:val="0"/>
      <w:divBdr>
        <w:top w:val="none" w:sz="0" w:space="0" w:color="auto"/>
        <w:left w:val="none" w:sz="0" w:space="0" w:color="auto"/>
        <w:bottom w:val="none" w:sz="0" w:space="0" w:color="auto"/>
        <w:right w:val="none" w:sz="0" w:space="0" w:color="auto"/>
      </w:divBdr>
    </w:div>
    <w:div w:id="91319147">
      <w:bodyDiv w:val="1"/>
      <w:marLeft w:val="0"/>
      <w:marRight w:val="0"/>
      <w:marTop w:val="0"/>
      <w:marBottom w:val="0"/>
      <w:divBdr>
        <w:top w:val="none" w:sz="0" w:space="0" w:color="auto"/>
        <w:left w:val="none" w:sz="0" w:space="0" w:color="auto"/>
        <w:bottom w:val="none" w:sz="0" w:space="0" w:color="auto"/>
        <w:right w:val="none" w:sz="0" w:space="0" w:color="auto"/>
      </w:divBdr>
    </w:div>
    <w:div w:id="113984901">
      <w:bodyDiv w:val="1"/>
      <w:marLeft w:val="0"/>
      <w:marRight w:val="0"/>
      <w:marTop w:val="0"/>
      <w:marBottom w:val="0"/>
      <w:divBdr>
        <w:top w:val="none" w:sz="0" w:space="0" w:color="auto"/>
        <w:left w:val="none" w:sz="0" w:space="0" w:color="auto"/>
        <w:bottom w:val="none" w:sz="0" w:space="0" w:color="auto"/>
        <w:right w:val="none" w:sz="0" w:space="0" w:color="auto"/>
      </w:divBdr>
    </w:div>
    <w:div w:id="131485935">
      <w:bodyDiv w:val="1"/>
      <w:marLeft w:val="0"/>
      <w:marRight w:val="0"/>
      <w:marTop w:val="0"/>
      <w:marBottom w:val="0"/>
      <w:divBdr>
        <w:top w:val="none" w:sz="0" w:space="0" w:color="auto"/>
        <w:left w:val="none" w:sz="0" w:space="0" w:color="auto"/>
        <w:bottom w:val="none" w:sz="0" w:space="0" w:color="auto"/>
        <w:right w:val="none" w:sz="0" w:space="0" w:color="auto"/>
      </w:divBdr>
    </w:div>
    <w:div w:id="136806151">
      <w:bodyDiv w:val="1"/>
      <w:marLeft w:val="0"/>
      <w:marRight w:val="0"/>
      <w:marTop w:val="0"/>
      <w:marBottom w:val="0"/>
      <w:divBdr>
        <w:top w:val="none" w:sz="0" w:space="0" w:color="auto"/>
        <w:left w:val="none" w:sz="0" w:space="0" w:color="auto"/>
        <w:bottom w:val="none" w:sz="0" w:space="0" w:color="auto"/>
        <w:right w:val="none" w:sz="0" w:space="0" w:color="auto"/>
      </w:divBdr>
    </w:div>
    <w:div w:id="282080038">
      <w:bodyDiv w:val="1"/>
      <w:marLeft w:val="0"/>
      <w:marRight w:val="0"/>
      <w:marTop w:val="0"/>
      <w:marBottom w:val="0"/>
      <w:divBdr>
        <w:top w:val="none" w:sz="0" w:space="0" w:color="auto"/>
        <w:left w:val="none" w:sz="0" w:space="0" w:color="auto"/>
        <w:bottom w:val="none" w:sz="0" w:space="0" w:color="auto"/>
        <w:right w:val="none" w:sz="0" w:space="0" w:color="auto"/>
      </w:divBdr>
    </w:div>
    <w:div w:id="292517045">
      <w:bodyDiv w:val="1"/>
      <w:marLeft w:val="0"/>
      <w:marRight w:val="0"/>
      <w:marTop w:val="0"/>
      <w:marBottom w:val="0"/>
      <w:divBdr>
        <w:top w:val="none" w:sz="0" w:space="0" w:color="auto"/>
        <w:left w:val="none" w:sz="0" w:space="0" w:color="auto"/>
        <w:bottom w:val="none" w:sz="0" w:space="0" w:color="auto"/>
        <w:right w:val="none" w:sz="0" w:space="0" w:color="auto"/>
      </w:divBdr>
    </w:div>
    <w:div w:id="337121907">
      <w:bodyDiv w:val="1"/>
      <w:marLeft w:val="0"/>
      <w:marRight w:val="0"/>
      <w:marTop w:val="0"/>
      <w:marBottom w:val="0"/>
      <w:divBdr>
        <w:top w:val="none" w:sz="0" w:space="0" w:color="auto"/>
        <w:left w:val="none" w:sz="0" w:space="0" w:color="auto"/>
        <w:bottom w:val="none" w:sz="0" w:space="0" w:color="auto"/>
        <w:right w:val="none" w:sz="0" w:space="0" w:color="auto"/>
      </w:divBdr>
    </w:div>
    <w:div w:id="410539691">
      <w:bodyDiv w:val="1"/>
      <w:marLeft w:val="0"/>
      <w:marRight w:val="0"/>
      <w:marTop w:val="0"/>
      <w:marBottom w:val="0"/>
      <w:divBdr>
        <w:top w:val="none" w:sz="0" w:space="0" w:color="auto"/>
        <w:left w:val="none" w:sz="0" w:space="0" w:color="auto"/>
        <w:bottom w:val="none" w:sz="0" w:space="0" w:color="auto"/>
        <w:right w:val="none" w:sz="0" w:space="0" w:color="auto"/>
      </w:divBdr>
    </w:div>
    <w:div w:id="450638396">
      <w:bodyDiv w:val="1"/>
      <w:marLeft w:val="0"/>
      <w:marRight w:val="0"/>
      <w:marTop w:val="0"/>
      <w:marBottom w:val="0"/>
      <w:divBdr>
        <w:top w:val="none" w:sz="0" w:space="0" w:color="auto"/>
        <w:left w:val="none" w:sz="0" w:space="0" w:color="auto"/>
        <w:bottom w:val="none" w:sz="0" w:space="0" w:color="auto"/>
        <w:right w:val="none" w:sz="0" w:space="0" w:color="auto"/>
      </w:divBdr>
    </w:div>
    <w:div w:id="540828352">
      <w:bodyDiv w:val="1"/>
      <w:marLeft w:val="0"/>
      <w:marRight w:val="0"/>
      <w:marTop w:val="0"/>
      <w:marBottom w:val="0"/>
      <w:divBdr>
        <w:top w:val="none" w:sz="0" w:space="0" w:color="auto"/>
        <w:left w:val="none" w:sz="0" w:space="0" w:color="auto"/>
        <w:bottom w:val="none" w:sz="0" w:space="0" w:color="auto"/>
        <w:right w:val="none" w:sz="0" w:space="0" w:color="auto"/>
      </w:divBdr>
    </w:div>
    <w:div w:id="725884149">
      <w:bodyDiv w:val="1"/>
      <w:marLeft w:val="0"/>
      <w:marRight w:val="0"/>
      <w:marTop w:val="0"/>
      <w:marBottom w:val="0"/>
      <w:divBdr>
        <w:top w:val="none" w:sz="0" w:space="0" w:color="auto"/>
        <w:left w:val="none" w:sz="0" w:space="0" w:color="auto"/>
        <w:bottom w:val="none" w:sz="0" w:space="0" w:color="auto"/>
        <w:right w:val="none" w:sz="0" w:space="0" w:color="auto"/>
      </w:divBdr>
    </w:div>
    <w:div w:id="734352208">
      <w:bodyDiv w:val="1"/>
      <w:marLeft w:val="0"/>
      <w:marRight w:val="0"/>
      <w:marTop w:val="0"/>
      <w:marBottom w:val="0"/>
      <w:divBdr>
        <w:top w:val="none" w:sz="0" w:space="0" w:color="auto"/>
        <w:left w:val="none" w:sz="0" w:space="0" w:color="auto"/>
        <w:bottom w:val="none" w:sz="0" w:space="0" w:color="auto"/>
        <w:right w:val="none" w:sz="0" w:space="0" w:color="auto"/>
      </w:divBdr>
    </w:div>
    <w:div w:id="829949420">
      <w:bodyDiv w:val="1"/>
      <w:marLeft w:val="0"/>
      <w:marRight w:val="0"/>
      <w:marTop w:val="0"/>
      <w:marBottom w:val="0"/>
      <w:divBdr>
        <w:top w:val="none" w:sz="0" w:space="0" w:color="auto"/>
        <w:left w:val="none" w:sz="0" w:space="0" w:color="auto"/>
        <w:bottom w:val="none" w:sz="0" w:space="0" w:color="auto"/>
        <w:right w:val="none" w:sz="0" w:space="0" w:color="auto"/>
      </w:divBdr>
    </w:div>
    <w:div w:id="832335676">
      <w:bodyDiv w:val="1"/>
      <w:marLeft w:val="0"/>
      <w:marRight w:val="0"/>
      <w:marTop w:val="0"/>
      <w:marBottom w:val="0"/>
      <w:divBdr>
        <w:top w:val="none" w:sz="0" w:space="0" w:color="auto"/>
        <w:left w:val="none" w:sz="0" w:space="0" w:color="auto"/>
        <w:bottom w:val="none" w:sz="0" w:space="0" w:color="auto"/>
        <w:right w:val="none" w:sz="0" w:space="0" w:color="auto"/>
      </w:divBdr>
    </w:div>
    <w:div w:id="842622850">
      <w:bodyDiv w:val="1"/>
      <w:marLeft w:val="0"/>
      <w:marRight w:val="0"/>
      <w:marTop w:val="0"/>
      <w:marBottom w:val="0"/>
      <w:divBdr>
        <w:top w:val="none" w:sz="0" w:space="0" w:color="auto"/>
        <w:left w:val="none" w:sz="0" w:space="0" w:color="auto"/>
        <w:bottom w:val="none" w:sz="0" w:space="0" w:color="auto"/>
        <w:right w:val="none" w:sz="0" w:space="0" w:color="auto"/>
      </w:divBdr>
    </w:div>
    <w:div w:id="864560380">
      <w:bodyDiv w:val="1"/>
      <w:marLeft w:val="0"/>
      <w:marRight w:val="0"/>
      <w:marTop w:val="0"/>
      <w:marBottom w:val="0"/>
      <w:divBdr>
        <w:top w:val="none" w:sz="0" w:space="0" w:color="auto"/>
        <w:left w:val="none" w:sz="0" w:space="0" w:color="auto"/>
        <w:bottom w:val="none" w:sz="0" w:space="0" w:color="auto"/>
        <w:right w:val="none" w:sz="0" w:space="0" w:color="auto"/>
      </w:divBdr>
    </w:div>
    <w:div w:id="976642951">
      <w:bodyDiv w:val="1"/>
      <w:marLeft w:val="0"/>
      <w:marRight w:val="0"/>
      <w:marTop w:val="0"/>
      <w:marBottom w:val="0"/>
      <w:divBdr>
        <w:top w:val="none" w:sz="0" w:space="0" w:color="auto"/>
        <w:left w:val="none" w:sz="0" w:space="0" w:color="auto"/>
        <w:bottom w:val="none" w:sz="0" w:space="0" w:color="auto"/>
        <w:right w:val="none" w:sz="0" w:space="0" w:color="auto"/>
      </w:divBdr>
    </w:div>
    <w:div w:id="1013143332">
      <w:bodyDiv w:val="1"/>
      <w:marLeft w:val="0"/>
      <w:marRight w:val="0"/>
      <w:marTop w:val="0"/>
      <w:marBottom w:val="0"/>
      <w:divBdr>
        <w:top w:val="none" w:sz="0" w:space="0" w:color="auto"/>
        <w:left w:val="none" w:sz="0" w:space="0" w:color="auto"/>
        <w:bottom w:val="none" w:sz="0" w:space="0" w:color="auto"/>
        <w:right w:val="none" w:sz="0" w:space="0" w:color="auto"/>
      </w:divBdr>
    </w:div>
    <w:div w:id="1057775292">
      <w:bodyDiv w:val="1"/>
      <w:marLeft w:val="0"/>
      <w:marRight w:val="0"/>
      <w:marTop w:val="0"/>
      <w:marBottom w:val="0"/>
      <w:divBdr>
        <w:top w:val="none" w:sz="0" w:space="0" w:color="auto"/>
        <w:left w:val="none" w:sz="0" w:space="0" w:color="auto"/>
        <w:bottom w:val="none" w:sz="0" w:space="0" w:color="auto"/>
        <w:right w:val="none" w:sz="0" w:space="0" w:color="auto"/>
      </w:divBdr>
    </w:div>
    <w:div w:id="1196693083">
      <w:bodyDiv w:val="1"/>
      <w:marLeft w:val="0"/>
      <w:marRight w:val="0"/>
      <w:marTop w:val="0"/>
      <w:marBottom w:val="0"/>
      <w:divBdr>
        <w:top w:val="none" w:sz="0" w:space="0" w:color="auto"/>
        <w:left w:val="none" w:sz="0" w:space="0" w:color="auto"/>
        <w:bottom w:val="none" w:sz="0" w:space="0" w:color="auto"/>
        <w:right w:val="none" w:sz="0" w:space="0" w:color="auto"/>
      </w:divBdr>
    </w:div>
    <w:div w:id="1212688379">
      <w:bodyDiv w:val="1"/>
      <w:marLeft w:val="0"/>
      <w:marRight w:val="0"/>
      <w:marTop w:val="0"/>
      <w:marBottom w:val="0"/>
      <w:divBdr>
        <w:top w:val="none" w:sz="0" w:space="0" w:color="auto"/>
        <w:left w:val="none" w:sz="0" w:space="0" w:color="auto"/>
        <w:bottom w:val="none" w:sz="0" w:space="0" w:color="auto"/>
        <w:right w:val="none" w:sz="0" w:space="0" w:color="auto"/>
      </w:divBdr>
    </w:div>
    <w:div w:id="1247688702">
      <w:bodyDiv w:val="1"/>
      <w:marLeft w:val="0"/>
      <w:marRight w:val="0"/>
      <w:marTop w:val="0"/>
      <w:marBottom w:val="0"/>
      <w:divBdr>
        <w:top w:val="none" w:sz="0" w:space="0" w:color="auto"/>
        <w:left w:val="none" w:sz="0" w:space="0" w:color="auto"/>
        <w:bottom w:val="none" w:sz="0" w:space="0" w:color="auto"/>
        <w:right w:val="none" w:sz="0" w:space="0" w:color="auto"/>
      </w:divBdr>
    </w:div>
    <w:div w:id="1252473005">
      <w:bodyDiv w:val="1"/>
      <w:marLeft w:val="0"/>
      <w:marRight w:val="0"/>
      <w:marTop w:val="0"/>
      <w:marBottom w:val="0"/>
      <w:divBdr>
        <w:top w:val="none" w:sz="0" w:space="0" w:color="auto"/>
        <w:left w:val="none" w:sz="0" w:space="0" w:color="auto"/>
        <w:bottom w:val="none" w:sz="0" w:space="0" w:color="auto"/>
        <w:right w:val="none" w:sz="0" w:space="0" w:color="auto"/>
      </w:divBdr>
    </w:div>
    <w:div w:id="1263994887">
      <w:bodyDiv w:val="1"/>
      <w:marLeft w:val="0"/>
      <w:marRight w:val="0"/>
      <w:marTop w:val="0"/>
      <w:marBottom w:val="0"/>
      <w:divBdr>
        <w:top w:val="none" w:sz="0" w:space="0" w:color="auto"/>
        <w:left w:val="none" w:sz="0" w:space="0" w:color="auto"/>
        <w:bottom w:val="none" w:sz="0" w:space="0" w:color="auto"/>
        <w:right w:val="none" w:sz="0" w:space="0" w:color="auto"/>
      </w:divBdr>
    </w:div>
    <w:div w:id="1316102677">
      <w:bodyDiv w:val="1"/>
      <w:marLeft w:val="0"/>
      <w:marRight w:val="0"/>
      <w:marTop w:val="0"/>
      <w:marBottom w:val="0"/>
      <w:divBdr>
        <w:top w:val="none" w:sz="0" w:space="0" w:color="auto"/>
        <w:left w:val="none" w:sz="0" w:space="0" w:color="auto"/>
        <w:bottom w:val="none" w:sz="0" w:space="0" w:color="auto"/>
        <w:right w:val="none" w:sz="0" w:space="0" w:color="auto"/>
      </w:divBdr>
    </w:div>
    <w:div w:id="1330250579">
      <w:bodyDiv w:val="1"/>
      <w:marLeft w:val="0"/>
      <w:marRight w:val="0"/>
      <w:marTop w:val="0"/>
      <w:marBottom w:val="0"/>
      <w:divBdr>
        <w:top w:val="none" w:sz="0" w:space="0" w:color="auto"/>
        <w:left w:val="none" w:sz="0" w:space="0" w:color="auto"/>
        <w:bottom w:val="none" w:sz="0" w:space="0" w:color="auto"/>
        <w:right w:val="none" w:sz="0" w:space="0" w:color="auto"/>
      </w:divBdr>
    </w:div>
    <w:div w:id="1500539156">
      <w:bodyDiv w:val="1"/>
      <w:marLeft w:val="0"/>
      <w:marRight w:val="0"/>
      <w:marTop w:val="0"/>
      <w:marBottom w:val="0"/>
      <w:divBdr>
        <w:top w:val="none" w:sz="0" w:space="0" w:color="auto"/>
        <w:left w:val="none" w:sz="0" w:space="0" w:color="auto"/>
        <w:bottom w:val="none" w:sz="0" w:space="0" w:color="auto"/>
        <w:right w:val="none" w:sz="0" w:space="0" w:color="auto"/>
      </w:divBdr>
    </w:div>
    <w:div w:id="1513833708">
      <w:bodyDiv w:val="1"/>
      <w:marLeft w:val="0"/>
      <w:marRight w:val="0"/>
      <w:marTop w:val="0"/>
      <w:marBottom w:val="0"/>
      <w:divBdr>
        <w:top w:val="none" w:sz="0" w:space="0" w:color="auto"/>
        <w:left w:val="none" w:sz="0" w:space="0" w:color="auto"/>
        <w:bottom w:val="none" w:sz="0" w:space="0" w:color="auto"/>
        <w:right w:val="none" w:sz="0" w:space="0" w:color="auto"/>
      </w:divBdr>
    </w:div>
    <w:div w:id="1545290920">
      <w:bodyDiv w:val="1"/>
      <w:marLeft w:val="0"/>
      <w:marRight w:val="0"/>
      <w:marTop w:val="0"/>
      <w:marBottom w:val="0"/>
      <w:divBdr>
        <w:top w:val="none" w:sz="0" w:space="0" w:color="auto"/>
        <w:left w:val="none" w:sz="0" w:space="0" w:color="auto"/>
        <w:bottom w:val="none" w:sz="0" w:space="0" w:color="auto"/>
        <w:right w:val="none" w:sz="0" w:space="0" w:color="auto"/>
      </w:divBdr>
    </w:div>
    <w:div w:id="1628125202">
      <w:bodyDiv w:val="1"/>
      <w:marLeft w:val="0"/>
      <w:marRight w:val="0"/>
      <w:marTop w:val="0"/>
      <w:marBottom w:val="0"/>
      <w:divBdr>
        <w:top w:val="none" w:sz="0" w:space="0" w:color="auto"/>
        <w:left w:val="none" w:sz="0" w:space="0" w:color="auto"/>
        <w:bottom w:val="none" w:sz="0" w:space="0" w:color="auto"/>
        <w:right w:val="none" w:sz="0" w:space="0" w:color="auto"/>
      </w:divBdr>
    </w:div>
    <w:div w:id="1658722349">
      <w:bodyDiv w:val="1"/>
      <w:marLeft w:val="0"/>
      <w:marRight w:val="0"/>
      <w:marTop w:val="0"/>
      <w:marBottom w:val="0"/>
      <w:divBdr>
        <w:top w:val="none" w:sz="0" w:space="0" w:color="auto"/>
        <w:left w:val="none" w:sz="0" w:space="0" w:color="auto"/>
        <w:bottom w:val="none" w:sz="0" w:space="0" w:color="auto"/>
        <w:right w:val="none" w:sz="0" w:space="0" w:color="auto"/>
      </w:divBdr>
    </w:div>
    <w:div w:id="1760172113">
      <w:bodyDiv w:val="1"/>
      <w:marLeft w:val="0"/>
      <w:marRight w:val="0"/>
      <w:marTop w:val="0"/>
      <w:marBottom w:val="0"/>
      <w:divBdr>
        <w:top w:val="none" w:sz="0" w:space="0" w:color="auto"/>
        <w:left w:val="none" w:sz="0" w:space="0" w:color="auto"/>
        <w:bottom w:val="none" w:sz="0" w:space="0" w:color="auto"/>
        <w:right w:val="none" w:sz="0" w:space="0" w:color="auto"/>
      </w:divBdr>
    </w:div>
    <w:div w:id="1776561320">
      <w:bodyDiv w:val="1"/>
      <w:marLeft w:val="0"/>
      <w:marRight w:val="0"/>
      <w:marTop w:val="0"/>
      <w:marBottom w:val="0"/>
      <w:divBdr>
        <w:top w:val="none" w:sz="0" w:space="0" w:color="auto"/>
        <w:left w:val="none" w:sz="0" w:space="0" w:color="auto"/>
        <w:bottom w:val="none" w:sz="0" w:space="0" w:color="auto"/>
        <w:right w:val="none" w:sz="0" w:space="0" w:color="auto"/>
      </w:divBdr>
    </w:div>
    <w:div w:id="1785032144">
      <w:bodyDiv w:val="1"/>
      <w:marLeft w:val="0"/>
      <w:marRight w:val="0"/>
      <w:marTop w:val="0"/>
      <w:marBottom w:val="0"/>
      <w:divBdr>
        <w:top w:val="none" w:sz="0" w:space="0" w:color="auto"/>
        <w:left w:val="none" w:sz="0" w:space="0" w:color="auto"/>
        <w:bottom w:val="none" w:sz="0" w:space="0" w:color="auto"/>
        <w:right w:val="none" w:sz="0" w:space="0" w:color="auto"/>
      </w:divBdr>
    </w:div>
    <w:div w:id="1851138305">
      <w:bodyDiv w:val="1"/>
      <w:marLeft w:val="0"/>
      <w:marRight w:val="0"/>
      <w:marTop w:val="0"/>
      <w:marBottom w:val="0"/>
      <w:divBdr>
        <w:top w:val="none" w:sz="0" w:space="0" w:color="auto"/>
        <w:left w:val="none" w:sz="0" w:space="0" w:color="auto"/>
        <w:bottom w:val="none" w:sz="0" w:space="0" w:color="auto"/>
        <w:right w:val="none" w:sz="0" w:space="0" w:color="auto"/>
      </w:divBdr>
    </w:div>
    <w:div w:id="1887713062">
      <w:bodyDiv w:val="1"/>
      <w:marLeft w:val="0"/>
      <w:marRight w:val="0"/>
      <w:marTop w:val="0"/>
      <w:marBottom w:val="0"/>
      <w:divBdr>
        <w:top w:val="none" w:sz="0" w:space="0" w:color="auto"/>
        <w:left w:val="none" w:sz="0" w:space="0" w:color="auto"/>
        <w:bottom w:val="none" w:sz="0" w:space="0" w:color="auto"/>
        <w:right w:val="none" w:sz="0" w:space="0" w:color="auto"/>
      </w:divBdr>
    </w:div>
    <w:div w:id="1895387431">
      <w:bodyDiv w:val="1"/>
      <w:marLeft w:val="0"/>
      <w:marRight w:val="0"/>
      <w:marTop w:val="0"/>
      <w:marBottom w:val="0"/>
      <w:divBdr>
        <w:top w:val="none" w:sz="0" w:space="0" w:color="auto"/>
        <w:left w:val="none" w:sz="0" w:space="0" w:color="auto"/>
        <w:bottom w:val="none" w:sz="0" w:space="0" w:color="auto"/>
        <w:right w:val="none" w:sz="0" w:space="0" w:color="auto"/>
      </w:divBdr>
    </w:div>
    <w:div w:id="1961181679">
      <w:bodyDiv w:val="1"/>
      <w:marLeft w:val="0"/>
      <w:marRight w:val="0"/>
      <w:marTop w:val="0"/>
      <w:marBottom w:val="0"/>
      <w:divBdr>
        <w:top w:val="none" w:sz="0" w:space="0" w:color="auto"/>
        <w:left w:val="none" w:sz="0" w:space="0" w:color="auto"/>
        <w:bottom w:val="none" w:sz="0" w:space="0" w:color="auto"/>
        <w:right w:val="none" w:sz="0" w:space="0" w:color="auto"/>
      </w:divBdr>
    </w:div>
    <w:div w:id="2026713195">
      <w:bodyDiv w:val="1"/>
      <w:marLeft w:val="0"/>
      <w:marRight w:val="0"/>
      <w:marTop w:val="0"/>
      <w:marBottom w:val="0"/>
      <w:divBdr>
        <w:top w:val="none" w:sz="0" w:space="0" w:color="auto"/>
        <w:left w:val="none" w:sz="0" w:space="0" w:color="auto"/>
        <w:bottom w:val="none" w:sz="0" w:space="0" w:color="auto"/>
        <w:right w:val="none" w:sz="0" w:space="0" w:color="auto"/>
      </w:divBdr>
    </w:div>
    <w:div w:id="2051951103">
      <w:bodyDiv w:val="1"/>
      <w:marLeft w:val="0"/>
      <w:marRight w:val="0"/>
      <w:marTop w:val="0"/>
      <w:marBottom w:val="0"/>
      <w:divBdr>
        <w:top w:val="none" w:sz="0" w:space="0" w:color="auto"/>
        <w:left w:val="none" w:sz="0" w:space="0" w:color="auto"/>
        <w:bottom w:val="none" w:sz="0" w:space="0" w:color="auto"/>
        <w:right w:val="none" w:sz="0" w:space="0" w:color="auto"/>
      </w:divBdr>
    </w:div>
    <w:div w:id="2061057104">
      <w:bodyDiv w:val="1"/>
      <w:marLeft w:val="0"/>
      <w:marRight w:val="0"/>
      <w:marTop w:val="0"/>
      <w:marBottom w:val="0"/>
      <w:divBdr>
        <w:top w:val="none" w:sz="0" w:space="0" w:color="auto"/>
        <w:left w:val="none" w:sz="0" w:space="0" w:color="auto"/>
        <w:bottom w:val="none" w:sz="0" w:space="0" w:color="auto"/>
        <w:right w:val="none" w:sz="0" w:space="0" w:color="auto"/>
      </w:divBdr>
    </w:div>
    <w:div w:id="20727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erlof.bins@dya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RDP</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Rijndorp - Kreft</dc:creator>
  <cp:keywords/>
  <dc:description/>
  <cp:lastModifiedBy>Astrid van de Kerkhof</cp:lastModifiedBy>
  <cp:revision>2</cp:revision>
  <cp:lastPrinted>2020-08-31T12:02:00Z</cp:lastPrinted>
  <dcterms:created xsi:type="dcterms:W3CDTF">2021-12-13T14:41:00Z</dcterms:created>
  <dcterms:modified xsi:type="dcterms:W3CDTF">2021-12-13T14:41:00Z</dcterms:modified>
</cp:coreProperties>
</file>